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度</w:t>
      </w:r>
      <w:r>
        <w:rPr>
          <w:rFonts w:hint="eastAsia" w:ascii="方正小标宋简体" w:hAnsi="方正小标宋简体" w:eastAsia="方正小标宋简体" w:cs="方正小标宋简体"/>
          <w:sz w:val="44"/>
          <w:szCs w:val="44"/>
        </w:rPr>
        <w:t>会计专业技术</w:t>
      </w:r>
      <w:r>
        <w:rPr>
          <w:rFonts w:hint="eastAsia" w:ascii="方正小标宋简体" w:hAnsi="方正小标宋简体" w:eastAsia="方正小标宋简体" w:cs="方正小标宋简体"/>
          <w:sz w:val="44"/>
          <w:szCs w:val="44"/>
          <w:lang w:eastAsia="zh-CN"/>
        </w:rPr>
        <w:t>初</w:t>
      </w:r>
      <w:r>
        <w:rPr>
          <w:rFonts w:hint="eastAsia" w:ascii="方正小标宋简体" w:hAnsi="方正小标宋简体" w:eastAsia="方正小标宋简体" w:cs="方正小标宋简体"/>
          <w:sz w:val="44"/>
          <w:szCs w:val="44"/>
        </w:rPr>
        <w:t>级资格考试</w:t>
      </w:r>
    </w:p>
    <w:p>
      <w:pPr>
        <w:spacing w:line="60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报名明白纸</w:t>
      </w:r>
    </w:p>
    <w:p>
      <w:pPr>
        <w:spacing w:line="600" w:lineRule="exact"/>
        <w:rPr>
          <w:rFonts w:ascii="仿宋_GB2312" w:hAnsi="仿宋_GB2312" w:eastAsia="仿宋_GB2312" w:cs="仿宋_GB2312"/>
          <w:sz w:val="32"/>
          <w:szCs w:val="32"/>
        </w:rPr>
      </w:pP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1.202</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年度会计专业技术</w:t>
      </w:r>
      <w:r>
        <w:rPr>
          <w:rFonts w:hint="eastAsia" w:ascii="楷体_GB2312" w:hAnsi="楷体_GB2312" w:eastAsia="楷体_GB2312" w:cs="楷体_GB2312"/>
          <w:sz w:val="32"/>
          <w:szCs w:val="32"/>
          <w:lang w:eastAsia="zh-CN"/>
        </w:rPr>
        <w:t>初</w:t>
      </w:r>
      <w:r>
        <w:rPr>
          <w:rFonts w:hint="eastAsia" w:ascii="楷体_GB2312" w:hAnsi="楷体_GB2312" w:eastAsia="楷体_GB2312" w:cs="楷体_GB2312"/>
          <w:sz w:val="32"/>
          <w:szCs w:val="32"/>
        </w:rPr>
        <w:t>级资格考试报名是什么时间？</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答：</w:t>
      </w:r>
      <w:r>
        <w:rPr>
          <w:rFonts w:hint="eastAsia" w:ascii="仿宋_GB2312" w:hAnsi="仿宋_GB2312" w:eastAsia="仿宋_GB2312" w:cs="仿宋_GB2312"/>
          <w:sz w:val="32"/>
          <w:szCs w:val="32"/>
        </w:rPr>
        <w:t>会计专业技术</w:t>
      </w:r>
      <w:r>
        <w:rPr>
          <w:rFonts w:hint="eastAsia" w:ascii="仿宋_GB2312" w:hAnsi="仿宋_GB2312" w:eastAsia="仿宋_GB2312" w:cs="仿宋_GB2312"/>
          <w:sz w:val="32"/>
          <w:szCs w:val="32"/>
          <w:lang w:eastAsia="zh-CN"/>
        </w:rPr>
        <w:t>初</w:t>
      </w:r>
      <w:r>
        <w:rPr>
          <w:rFonts w:hint="eastAsia" w:ascii="仿宋_GB2312" w:hAnsi="仿宋_GB2312" w:eastAsia="仿宋_GB2312" w:cs="仿宋_GB2312"/>
          <w:sz w:val="32"/>
          <w:szCs w:val="32"/>
        </w:rPr>
        <w:t>级资格考试报名时间为202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r>
        <w:rPr>
          <w:rFonts w:hint="eastAsia" w:ascii="仿宋_GB2312" w:hAnsi="宋体" w:eastAsia="仿宋_GB2312" w:cs="仿宋_GB2312"/>
          <w:color w:val="000000"/>
          <w:sz w:val="32"/>
          <w:szCs w:val="32"/>
          <w:shd w:val="clear" w:color="auto" w:fill="FFFFFF"/>
        </w:rPr>
        <w:t>报名</w:t>
      </w:r>
      <w:r>
        <w:rPr>
          <w:rFonts w:ascii="仿宋_GB2312" w:hAnsi="宋体" w:eastAsia="仿宋_GB2312" w:cs="仿宋_GB2312"/>
          <w:color w:val="000000"/>
          <w:sz w:val="32"/>
          <w:szCs w:val="32"/>
          <w:shd w:val="clear" w:color="auto" w:fill="FFFFFF"/>
        </w:rPr>
        <w:t>于</w:t>
      </w:r>
      <w:r>
        <w:rPr>
          <w:rFonts w:hint="eastAsia" w:ascii="仿宋_GB2312" w:hAnsi="宋体" w:eastAsia="仿宋_GB2312" w:cs="仿宋_GB2312"/>
          <w:color w:val="000000"/>
          <w:sz w:val="32"/>
          <w:szCs w:val="32"/>
          <w:shd w:val="clear" w:color="auto" w:fill="FFFFFF"/>
          <w:lang w:val="en-US" w:eastAsia="zh-CN"/>
        </w:rPr>
        <w:t>1</w:t>
      </w:r>
      <w:r>
        <w:rPr>
          <w:rFonts w:hint="eastAsia" w:ascii="仿宋_GB2312" w:hAnsi="宋体" w:eastAsia="仿宋_GB2312" w:cs="仿宋_GB2312"/>
          <w:color w:val="000000"/>
          <w:sz w:val="32"/>
          <w:szCs w:val="32"/>
          <w:shd w:val="clear" w:color="auto" w:fill="FFFFFF"/>
        </w:rPr>
        <w:t>月</w:t>
      </w:r>
      <w:r>
        <w:rPr>
          <w:rFonts w:hint="eastAsia" w:ascii="仿宋_GB2312" w:hAnsi="宋体" w:eastAsia="仿宋_GB2312" w:cs="仿宋_GB2312"/>
          <w:color w:val="000000"/>
          <w:sz w:val="32"/>
          <w:szCs w:val="32"/>
          <w:shd w:val="clear" w:color="auto" w:fill="FFFFFF"/>
          <w:lang w:val="en-US" w:eastAsia="zh-CN"/>
        </w:rPr>
        <w:t>26</w:t>
      </w:r>
      <w:r>
        <w:rPr>
          <w:rFonts w:hint="eastAsia" w:ascii="仿宋_GB2312" w:hAnsi="宋体" w:eastAsia="仿宋_GB2312" w:cs="仿宋_GB2312"/>
          <w:color w:val="000000"/>
          <w:sz w:val="32"/>
          <w:szCs w:val="32"/>
          <w:shd w:val="clear" w:color="auto" w:fill="FFFFFF"/>
        </w:rPr>
        <w:t>日12:00截止，缴费于</w:t>
      </w:r>
      <w:r>
        <w:rPr>
          <w:rFonts w:hint="eastAsia" w:ascii="仿宋_GB2312" w:hAnsi="宋体" w:eastAsia="仿宋_GB2312" w:cs="仿宋_GB2312"/>
          <w:color w:val="000000"/>
          <w:sz w:val="32"/>
          <w:szCs w:val="32"/>
          <w:shd w:val="clear" w:color="auto" w:fill="FFFFFF"/>
          <w:lang w:val="en-US" w:eastAsia="zh-CN"/>
        </w:rPr>
        <w:t>1</w:t>
      </w:r>
      <w:r>
        <w:rPr>
          <w:rFonts w:hint="eastAsia" w:ascii="仿宋_GB2312" w:hAnsi="宋体" w:eastAsia="仿宋_GB2312" w:cs="仿宋_GB2312"/>
          <w:color w:val="000000"/>
          <w:sz w:val="32"/>
          <w:szCs w:val="32"/>
          <w:shd w:val="clear" w:color="auto" w:fill="FFFFFF"/>
        </w:rPr>
        <w:t>月</w:t>
      </w:r>
      <w:r>
        <w:rPr>
          <w:rFonts w:hint="eastAsia" w:ascii="仿宋_GB2312" w:hAnsi="宋体" w:eastAsia="仿宋_GB2312" w:cs="仿宋_GB2312"/>
          <w:color w:val="000000"/>
          <w:sz w:val="32"/>
          <w:szCs w:val="32"/>
          <w:shd w:val="clear" w:color="auto" w:fill="FFFFFF"/>
          <w:lang w:val="en-US" w:eastAsia="zh-CN"/>
        </w:rPr>
        <w:t>26</w:t>
      </w:r>
      <w:r>
        <w:rPr>
          <w:rFonts w:hint="eastAsia" w:ascii="仿宋_GB2312" w:hAnsi="宋体" w:eastAsia="仿宋_GB2312" w:cs="仿宋_GB2312"/>
          <w:color w:val="000000"/>
          <w:sz w:val="32"/>
          <w:szCs w:val="32"/>
          <w:shd w:val="clear" w:color="auto" w:fill="FFFFFF"/>
        </w:rPr>
        <w:t>日18:00截止。</w:t>
      </w:r>
      <w:r>
        <w:rPr>
          <w:rFonts w:hint="eastAsia" w:ascii="仿宋_GB2312" w:hAnsi="仿宋_GB2312" w:eastAsia="仿宋_GB2312" w:cs="仿宋_GB2312"/>
          <w:sz w:val="32"/>
          <w:szCs w:val="32"/>
        </w:rPr>
        <w:t>各位考生务必在规定的时间内进行报名和缴费，错过上述报名时间将无法参加202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年度会计</w:t>
      </w:r>
      <w:r>
        <w:rPr>
          <w:rFonts w:hint="eastAsia" w:ascii="仿宋_GB2312" w:hAnsi="仿宋_GB2312" w:eastAsia="仿宋_GB2312" w:cs="仿宋_GB2312"/>
          <w:sz w:val="32"/>
          <w:szCs w:val="32"/>
          <w:lang w:eastAsia="zh-CN"/>
        </w:rPr>
        <w:t>初</w:t>
      </w:r>
      <w:r>
        <w:rPr>
          <w:rFonts w:hint="eastAsia" w:ascii="仿宋_GB2312" w:hAnsi="仿宋_GB2312" w:eastAsia="仿宋_GB2312" w:cs="仿宋_GB2312"/>
          <w:sz w:val="32"/>
          <w:szCs w:val="32"/>
        </w:rPr>
        <w:t>级资格考试。</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2.从哪里登录报考会计专业技术</w:t>
      </w:r>
      <w:r>
        <w:rPr>
          <w:rFonts w:hint="eastAsia" w:ascii="楷体_GB2312" w:hAnsi="楷体_GB2312" w:eastAsia="楷体_GB2312" w:cs="楷体_GB2312"/>
          <w:sz w:val="32"/>
          <w:szCs w:val="32"/>
          <w:lang w:eastAsia="zh-CN"/>
        </w:rPr>
        <w:t>初</w:t>
      </w:r>
      <w:r>
        <w:rPr>
          <w:rFonts w:hint="eastAsia" w:ascii="楷体_GB2312" w:hAnsi="楷体_GB2312" w:eastAsia="楷体_GB2312" w:cs="楷体_GB2312"/>
          <w:sz w:val="32"/>
          <w:szCs w:val="32"/>
        </w:rPr>
        <w:t>级资格考试？</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答：</w:t>
      </w:r>
      <w:r>
        <w:rPr>
          <w:rFonts w:hint="eastAsia" w:ascii="仿宋_GB2312" w:hAnsi="仿宋_GB2312" w:eastAsia="仿宋_GB2312" w:cs="仿宋_GB2312"/>
          <w:sz w:val="32"/>
          <w:szCs w:val="32"/>
        </w:rPr>
        <w:t>考生可登录以下任一网址进行报名：</w:t>
      </w:r>
    </w:p>
    <w:p>
      <w:pPr>
        <w:widowControl/>
        <w:spacing w:line="600" w:lineRule="exact"/>
        <w:ind w:firstLine="640"/>
        <w:jc w:val="left"/>
      </w:pPr>
      <w:r>
        <w:rPr>
          <w:rFonts w:hint="eastAsia" w:ascii="仿宋_GB2312" w:hAnsi="仿宋_GB2312" w:eastAsia="仿宋_GB2312" w:cs="仿宋_GB2312"/>
          <w:sz w:val="32"/>
          <w:szCs w:val="32"/>
        </w:rPr>
        <w:t>（1）</w:t>
      </w:r>
      <w:r>
        <w:rPr>
          <w:rFonts w:ascii="仿宋_GB2312" w:eastAsia="仿宋_GB2312" w:cs="仿宋_GB2312"/>
          <w:kern w:val="0"/>
          <w:sz w:val="32"/>
          <w:szCs w:val="32"/>
          <w:lang w:bidi="ar"/>
        </w:rPr>
        <w:t>财政部会计财务评价中心（全国</w:t>
      </w:r>
      <w:r>
        <w:rPr>
          <w:rFonts w:hint="eastAsia" w:ascii="仿宋_GB2312" w:eastAsia="仿宋_GB2312" w:cs="仿宋_GB2312"/>
          <w:kern w:val="0"/>
          <w:sz w:val="32"/>
          <w:szCs w:val="32"/>
          <w:lang w:bidi="ar"/>
        </w:rPr>
        <w:t>会计资格评价网</w:t>
      </w:r>
      <w:r>
        <w:rPr>
          <w:rFonts w:hint="eastAsia" w:ascii="仿宋_GB2312" w:eastAsia="仿宋_GB2312" w:cs="仿宋_GB2312"/>
          <w:color w:val="0000FF"/>
          <w:kern w:val="0"/>
          <w:sz w:val="32"/>
          <w:szCs w:val="32"/>
          <w:u w:val="single"/>
          <w:lang w:bidi="ar"/>
        </w:rPr>
        <w:t>http://kzp.mof.gov.cn</w:t>
      </w:r>
      <w:r>
        <w:rPr>
          <w:rFonts w:hint="eastAsia" w:ascii="仿宋_GB2312" w:eastAsia="仿宋_GB2312" w:cs="仿宋_GB2312"/>
          <w:kern w:val="0"/>
          <w:sz w:val="32"/>
          <w:szCs w:val="32"/>
          <w:lang w:bidi="ar"/>
        </w:rPr>
        <w:t>）——考试报名；</w:t>
      </w:r>
    </w:p>
    <w:p>
      <w:pPr>
        <w:widowControl/>
        <w:spacing w:line="600" w:lineRule="exact"/>
        <w:ind w:firstLine="640"/>
        <w:jc w:val="left"/>
      </w:pPr>
      <w:r>
        <w:rPr>
          <w:rFonts w:hint="eastAsia" w:ascii="仿宋_GB2312" w:eastAsia="仿宋_GB2312" w:cs="仿宋_GB2312"/>
          <w:kern w:val="0"/>
          <w:sz w:val="32"/>
          <w:szCs w:val="32"/>
          <w:lang w:bidi="ar"/>
        </w:rPr>
        <w:t>（2）山东省财政厅官网——最下列滚动条“山东会计管理”专题网页（</w:t>
      </w:r>
      <w:r>
        <w:rPr>
          <w:rFonts w:hint="eastAsia" w:ascii="仿宋_GB2312" w:eastAsia="仿宋_GB2312" w:cs="仿宋_GB2312"/>
          <w:color w:val="0000FF"/>
          <w:kern w:val="0"/>
          <w:sz w:val="32"/>
          <w:szCs w:val="32"/>
          <w:u w:val="single"/>
          <w:lang w:bidi="ar"/>
        </w:rPr>
        <w:t>http://czt.shandong.gov.cn/col/col17084/index.html</w:t>
      </w:r>
      <w:r>
        <w:rPr>
          <w:rFonts w:hint="eastAsia" w:ascii="仿宋_GB2312" w:eastAsia="仿宋_GB2312" w:cs="仿宋_GB2312"/>
          <w:kern w:val="0"/>
          <w:sz w:val="32"/>
          <w:szCs w:val="32"/>
          <w:lang w:bidi="ar"/>
        </w:rPr>
        <w:t>）——</w:t>
      </w:r>
      <w:r>
        <w:rPr>
          <w:rFonts w:hint="eastAsia" w:ascii="仿宋_GB2312" w:eastAsia="仿宋_GB2312" w:cs="仿宋_GB2312"/>
          <w:kern w:val="0"/>
          <w:sz w:val="32"/>
          <w:szCs w:val="32"/>
          <w:lang w:eastAsia="zh-CN" w:bidi="ar"/>
        </w:rPr>
        <w:t>山东会计之家</w:t>
      </w:r>
      <w:r>
        <w:rPr>
          <w:rFonts w:hint="eastAsia" w:ascii="仿宋_GB2312" w:eastAsia="仿宋_GB2312" w:cs="仿宋_GB2312"/>
          <w:kern w:val="0"/>
          <w:sz w:val="32"/>
          <w:szCs w:val="32"/>
          <w:lang w:bidi="ar"/>
        </w:rPr>
        <w:t>——</w:t>
      </w:r>
      <w:r>
        <w:rPr>
          <w:rFonts w:hint="eastAsia" w:ascii="仿宋_GB2312" w:eastAsia="仿宋_GB2312" w:cs="仿宋_GB2312"/>
          <w:kern w:val="0"/>
          <w:sz w:val="32"/>
          <w:szCs w:val="32"/>
          <w:lang w:eastAsia="zh-CN" w:bidi="ar"/>
        </w:rPr>
        <w:t>会计资格考试管理</w:t>
      </w:r>
      <w:r>
        <w:rPr>
          <w:rFonts w:hint="eastAsia" w:ascii="仿宋_GB2312" w:eastAsia="仿宋_GB2312" w:cs="仿宋_GB2312"/>
          <w:kern w:val="0"/>
          <w:sz w:val="32"/>
          <w:szCs w:val="32"/>
          <w:lang w:bidi="ar"/>
        </w:rPr>
        <w:t>；</w:t>
      </w:r>
    </w:p>
    <w:p>
      <w:pPr>
        <w:widowControl/>
        <w:spacing w:line="600" w:lineRule="exact"/>
        <w:ind w:firstLine="640"/>
        <w:jc w:val="left"/>
        <w:rPr>
          <w:rFonts w:hint="eastAsia" w:ascii="仿宋_GB2312" w:eastAsia="仿宋_GB2312" w:cs="仿宋_GB2312"/>
          <w:kern w:val="0"/>
          <w:sz w:val="32"/>
          <w:szCs w:val="32"/>
          <w:lang w:bidi="ar"/>
        </w:rPr>
      </w:pPr>
      <w:r>
        <w:rPr>
          <w:rFonts w:hint="eastAsia" w:ascii="仿宋_GB2312" w:eastAsia="仿宋_GB2312" w:cs="仿宋_GB2312"/>
          <w:kern w:val="0"/>
          <w:sz w:val="32"/>
          <w:szCs w:val="32"/>
          <w:lang w:bidi="ar"/>
        </w:rPr>
        <w:t>（3）山东会计信息网（</w:t>
      </w:r>
      <w:r>
        <w:rPr>
          <w:rFonts w:hint="eastAsia" w:ascii="仿宋_GB2312" w:eastAsia="仿宋_GB2312" w:cs="仿宋_GB2312"/>
          <w:color w:val="0000FF"/>
          <w:kern w:val="0"/>
          <w:sz w:val="32"/>
          <w:szCs w:val="32"/>
          <w:u w:val="single"/>
          <w:lang w:bidi="ar"/>
        </w:rPr>
        <w:t>http://</w:t>
      </w:r>
      <w:r>
        <w:fldChar w:fldCharType="begin"/>
      </w:r>
      <w:r>
        <w:instrText xml:space="preserve"> HYPERLINK "http://www.sdkjxxw.cn" </w:instrText>
      </w:r>
      <w:r>
        <w:fldChar w:fldCharType="separate"/>
      </w:r>
      <w:r>
        <w:rPr>
          <w:rStyle w:val="9"/>
          <w:rFonts w:hint="eastAsia" w:ascii="仿宋_GB2312" w:eastAsia="仿宋_GB2312" w:cs="仿宋_GB2312"/>
          <w:sz w:val="32"/>
          <w:szCs w:val="32"/>
        </w:rPr>
        <w:t>www.sdkjxxw.cn</w:t>
      </w:r>
      <w:r>
        <w:rPr>
          <w:rStyle w:val="9"/>
          <w:rFonts w:hint="eastAsia" w:ascii="仿宋_GB2312" w:eastAsia="仿宋_GB2312" w:cs="仿宋_GB2312"/>
          <w:sz w:val="32"/>
          <w:szCs w:val="32"/>
        </w:rPr>
        <w:fldChar w:fldCharType="end"/>
      </w:r>
      <w:r>
        <w:rPr>
          <w:rFonts w:hint="eastAsia" w:ascii="仿宋_GB2312" w:eastAsia="仿宋_GB2312" w:cs="仿宋_GB2312"/>
          <w:kern w:val="0"/>
          <w:sz w:val="32"/>
          <w:szCs w:val="32"/>
          <w:lang w:bidi="ar"/>
        </w:rPr>
        <w:t>）——</w:t>
      </w:r>
      <w:r>
        <w:rPr>
          <w:rFonts w:hint="eastAsia" w:ascii="仿宋_GB2312" w:eastAsia="仿宋_GB2312" w:cs="仿宋_GB2312"/>
          <w:kern w:val="0"/>
          <w:sz w:val="32"/>
          <w:szCs w:val="32"/>
          <w:lang w:eastAsia="zh-CN" w:bidi="ar"/>
        </w:rPr>
        <w:t>山东会计之家</w:t>
      </w:r>
      <w:r>
        <w:rPr>
          <w:rFonts w:hint="eastAsia" w:ascii="仿宋_GB2312" w:eastAsia="仿宋_GB2312" w:cs="仿宋_GB2312"/>
          <w:kern w:val="0"/>
          <w:sz w:val="32"/>
          <w:szCs w:val="32"/>
          <w:lang w:bidi="ar"/>
        </w:rPr>
        <w:t>——</w:t>
      </w:r>
      <w:r>
        <w:rPr>
          <w:rFonts w:hint="eastAsia" w:ascii="仿宋_GB2312" w:eastAsia="仿宋_GB2312" w:cs="仿宋_GB2312"/>
          <w:kern w:val="0"/>
          <w:sz w:val="32"/>
          <w:szCs w:val="32"/>
          <w:lang w:eastAsia="zh-CN" w:bidi="ar"/>
        </w:rPr>
        <w:t>会计资格考试管理</w:t>
      </w:r>
      <w:r>
        <w:rPr>
          <w:rFonts w:hint="eastAsia" w:ascii="仿宋_GB2312" w:eastAsia="仿宋_GB2312" w:cs="仿宋_GB2312"/>
          <w:kern w:val="0"/>
          <w:sz w:val="32"/>
          <w:szCs w:val="32"/>
          <w:lang w:bidi="ar"/>
        </w:rPr>
        <w:t>。</w:t>
      </w:r>
    </w:p>
    <w:p>
      <w:pPr>
        <w:spacing w:line="600" w:lineRule="exact"/>
        <w:ind w:firstLine="640" w:firstLineChars="200"/>
        <w:rPr>
          <w:rFonts w:hint="eastAsia" w:ascii="仿宋_GB2312" w:eastAsia="仿宋_GB2312" w:cs="仿宋_GB2312"/>
          <w:kern w:val="0"/>
          <w:sz w:val="32"/>
          <w:szCs w:val="32"/>
          <w:lang w:eastAsia="zh-CN" w:bidi="ar"/>
        </w:rPr>
      </w:pPr>
      <w:r>
        <w:rPr>
          <w:rFonts w:hint="eastAsia" w:ascii="仿宋_GB2312" w:eastAsia="仿宋_GB2312" w:cs="仿宋_GB2312"/>
          <w:kern w:val="0"/>
          <w:sz w:val="32"/>
          <w:szCs w:val="32"/>
          <w:lang w:eastAsia="zh-CN" w:bidi="ar"/>
        </w:rPr>
        <w:t>进入</w:t>
      </w:r>
      <w:r>
        <w:rPr>
          <w:rFonts w:ascii="仿宋_GB2312" w:eastAsia="仿宋_GB2312" w:cs="仿宋_GB2312"/>
          <w:kern w:val="0"/>
          <w:sz w:val="32"/>
          <w:szCs w:val="32"/>
          <w:lang w:bidi="ar"/>
        </w:rPr>
        <w:t>财政部会计财务评价中心</w:t>
      </w:r>
      <w:r>
        <w:rPr>
          <w:rFonts w:hint="eastAsia" w:ascii="仿宋_GB2312" w:eastAsia="仿宋_GB2312" w:cs="仿宋_GB2312"/>
          <w:kern w:val="0"/>
          <w:sz w:val="32"/>
          <w:szCs w:val="32"/>
          <w:lang w:eastAsia="zh-CN" w:bidi="ar"/>
        </w:rPr>
        <w:t>（</w:t>
      </w:r>
      <w:r>
        <w:rPr>
          <w:rFonts w:ascii="仿宋_GB2312" w:eastAsia="仿宋_GB2312" w:cs="仿宋_GB2312"/>
          <w:kern w:val="0"/>
          <w:sz w:val="32"/>
          <w:szCs w:val="32"/>
          <w:lang w:bidi="ar"/>
        </w:rPr>
        <w:t>全国</w:t>
      </w:r>
      <w:r>
        <w:rPr>
          <w:rFonts w:hint="eastAsia" w:ascii="仿宋_GB2312" w:eastAsia="仿宋_GB2312" w:cs="仿宋_GB2312"/>
          <w:kern w:val="0"/>
          <w:sz w:val="32"/>
          <w:szCs w:val="32"/>
          <w:lang w:bidi="ar"/>
        </w:rPr>
        <w:t>会计资格评价网</w:t>
      </w:r>
      <w:r>
        <w:rPr>
          <w:rFonts w:hint="eastAsia" w:ascii="仿宋_GB2312" w:eastAsia="仿宋_GB2312" w:cs="仿宋_GB2312"/>
          <w:kern w:val="0"/>
          <w:sz w:val="32"/>
          <w:szCs w:val="32"/>
          <w:lang w:eastAsia="zh-CN" w:bidi="ar"/>
        </w:rPr>
        <w:t>）页面后，未曾在该网站注册的考生需进行“新用户注册”后登录；已注册过的考生直接登录即可。</w:t>
      </w:r>
    </w:p>
    <w:p>
      <w:pPr>
        <w:spacing w:line="60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会计专业技术</w:t>
      </w:r>
      <w:r>
        <w:rPr>
          <w:rFonts w:hint="eastAsia" w:ascii="楷体_GB2312" w:hAnsi="楷体_GB2312" w:eastAsia="楷体_GB2312" w:cs="楷体_GB2312"/>
          <w:sz w:val="32"/>
          <w:szCs w:val="32"/>
          <w:lang w:eastAsia="zh-CN"/>
        </w:rPr>
        <w:t>初</w:t>
      </w:r>
      <w:r>
        <w:rPr>
          <w:rFonts w:hint="eastAsia" w:ascii="楷体_GB2312" w:hAnsi="楷体_GB2312" w:eastAsia="楷体_GB2312" w:cs="楷体_GB2312"/>
          <w:sz w:val="32"/>
          <w:szCs w:val="32"/>
        </w:rPr>
        <w:t>级资格考试报名</w:t>
      </w:r>
      <w:r>
        <w:rPr>
          <w:rFonts w:hint="eastAsia" w:ascii="楷体_GB2312" w:hAnsi="楷体_GB2312" w:eastAsia="楷体_GB2312" w:cs="楷体_GB2312"/>
          <w:sz w:val="32"/>
          <w:szCs w:val="32"/>
          <w:lang w:eastAsia="zh-CN"/>
        </w:rPr>
        <w:t>条件是什么？</w:t>
      </w:r>
    </w:p>
    <w:p>
      <w:pPr>
        <w:overflowPunct w:val="0"/>
        <w:spacing w:line="580" w:lineRule="exact"/>
        <w:ind w:firstLine="627"/>
        <w:rPr>
          <w:rFonts w:hint="eastAsia" w:ascii="仿宋_GB2312" w:hAnsi="仿宋_GB2312" w:eastAsia="仿宋_GB2312"/>
          <w:kern w:val="0"/>
          <w:sz w:val="32"/>
          <w:szCs w:val="32"/>
          <w:lang w:eastAsia="zh-CN"/>
        </w:rPr>
      </w:pPr>
      <w:r>
        <w:rPr>
          <w:rFonts w:hint="eastAsia" w:ascii="楷体_GB2312" w:hAnsi="楷体_GB2312" w:eastAsia="楷体_GB2312" w:cs="楷体_GB2312"/>
          <w:b/>
          <w:bCs/>
          <w:sz w:val="32"/>
          <w:szCs w:val="32"/>
          <w:lang w:val="en-US" w:eastAsia="zh-CN"/>
        </w:rPr>
        <w:t>答：</w:t>
      </w:r>
      <w:r>
        <w:rPr>
          <w:rFonts w:hint="eastAsia" w:ascii="仿宋_GB2312" w:hAnsi="仿宋_GB2312" w:eastAsia="仿宋_GB2312"/>
          <w:kern w:val="0"/>
          <w:sz w:val="32"/>
          <w:szCs w:val="32"/>
        </w:rPr>
        <w:t>报名参加初级资格考试的人员，除具备</w:t>
      </w:r>
      <w:r>
        <w:rPr>
          <w:rFonts w:hint="eastAsia" w:ascii="仿宋_GB2312" w:hAnsi="仿宋_GB2312" w:eastAsia="仿宋_GB2312"/>
          <w:kern w:val="0"/>
          <w:sz w:val="32"/>
          <w:szCs w:val="32"/>
          <w:lang w:eastAsia="zh-CN"/>
        </w:rPr>
        <w:t>《山东省财政厅  山东省人力资源和社会保障厅关于做好2024年度全国会计专业技术资格考试报名工作的通知》（鲁</w:t>
      </w:r>
      <w:r>
        <w:rPr>
          <w:rFonts w:hint="eastAsia" w:ascii="仿宋_GB2312" w:hAnsi="宋体" w:eastAsia="仿宋_GB2312"/>
          <w:sz w:val="32"/>
        </w:rPr>
        <w:t>财会〔2023〕</w:t>
      </w:r>
      <w:r>
        <w:rPr>
          <w:rFonts w:hint="eastAsia" w:ascii="仿宋_GB2312" w:hAnsi="宋体" w:eastAsia="仿宋_GB2312"/>
          <w:sz w:val="32"/>
          <w:lang w:val="en-US" w:eastAsia="zh-CN"/>
        </w:rPr>
        <w:t>78</w:t>
      </w:r>
      <w:r>
        <w:rPr>
          <w:rFonts w:hint="eastAsia" w:ascii="仿宋_GB2312" w:hAnsi="宋体" w:eastAsia="仿宋_GB2312"/>
          <w:sz w:val="32"/>
          <w:lang w:eastAsia="zh-CN"/>
        </w:rPr>
        <w:t>号</w:t>
      </w:r>
      <w:r>
        <w:rPr>
          <w:rFonts w:hint="eastAsia" w:ascii="仿宋_GB2312" w:hAnsi="仿宋_GB2312" w:eastAsia="仿宋_GB2312"/>
          <w:kern w:val="0"/>
          <w:sz w:val="32"/>
          <w:szCs w:val="32"/>
          <w:lang w:eastAsia="zh-CN"/>
        </w:rPr>
        <w:t>）中要求的</w:t>
      </w:r>
      <w:r>
        <w:rPr>
          <w:rFonts w:hint="eastAsia" w:ascii="仿宋_GB2312" w:hAnsi="仿宋_GB2312" w:eastAsia="仿宋_GB2312"/>
          <w:kern w:val="0"/>
          <w:sz w:val="32"/>
          <w:szCs w:val="32"/>
        </w:rPr>
        <w:t>基本条件外，还</w:t>
      </w:r>
      <w:r>
        <w:rPr>
          <w:rFonts w:hint="eastAsia" w:ascii="仿宋_GB2312" w:hAnsi="仿宋_GB2312" w:eastAsia="仿宋_GB2312"/>
          <w:b w:val="0"/>
          <w:bCs w:val="0"/>
          <w:kern w:val="0"/>
          <w:sz w:val="32"/>
          <w:szCs w:val="32"/>
        </w:rPr>
        <w:t>必须</w:t>
      </w:r>
      <w:r>
        <w:rPr>
          <w:rFonts w:hint="eastAsia" w:ascii="仿宋_GB2312" w:hAnsi="仿宋_GB2312" w:eastAsia="仿宋_GB2312"/>
          <w:b/>
          <w:bCs/>
          <w:kern w:val="0"/>
          <w:sz w:val="32"/>
          <w:szCs w:val="32"/>
        </w:rPr>
        <w:t>具备高中毕业（含高中、中专、职高和技校）及以上学历</w:t>
      </w:r>
      <w:r>
        <w:rPr>
          <w:rFonts w:hint="eastAsia" w:ascii="仿宋_GB2312" w:hAnsi="仿宋_GB2312" w:eastAsia="仿宋_GB2312"/>
          <w:kern w:val="0"/>
          <w:sz w:val="32"/>
          <w:szCs w:val="32"/>
          <w:lang w:eastAsia="zh-CN"/>
        </w:rPr>
        <w:t>。</w:t>
      </w:r>
    </w:p>
    <w:p>
      <w:pPr>
        <w:overflowPunct w:val="0"/>
        <w:spacing w:line="580" w:lineRule="exact"/>
        <w:ind w:firstLine="627"/>
        <w:rPr>
          <w:rFonts w:hint="eastAsia" w:ascii="仿宋_GB2312" w:hAnsi="仿宋_GB2312" w:eastAsia="仿宋_GB2312"/>
          <w:kern w:val="0"/>
          <w:sz w:val="32"/>
          <w:szCs w:val="32"/>
        </w:rPr>
      </w:pPr>
      <w:r>
        <w:rPr>
          <w:rFonts w:hint="eastAsia" w:ascii="仿宋_GB2312" w:hAnsi="仿宋_GB2312" w:eastAsia="仿宋_GB2312"/>
          <w:kern w:val="0"/>
          <w:sz w:val="32"/>
          <w:szCs w:val="32"/>
        </w:rPr>
        <w:t>技校学历，是指经国务院人力资源社会保障行政部门认可的技工院校学历。其他学历或学位，是指经国务院教育行政部门认可的学历或学位。</w:t>
      </w:r>
    </w:p>
    <w:p>
      <w:pPr>
        <w:spacing w:line="60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会计专业技术</w:t>
      </w:r>
      <w:r>
        <w:rPr>
          <w:rFonts w:hint="eastAsia" w:ascii="楷体_GB2312" w:hAnsi="楷体_GB2312" w:eastAsia="楷体_GB2312" w:cs="楷体_GB2312"/>
          <w:sz w:val="32"/>
          <w:szCs w:val="32"/>
          <w:lang w:eastAsia="zh-CN"/>
        </w:rPr>
        <w:t>初</w:t>
      </w:r>
      <w:r>
        <w:rPr>
          <w:rFonts w:hint="eastAsia" w:ascii="楷体_GB2312" w:hAnsi="楷体_GB2312" w:eastAsia="楷体_GB2312" w:cs="楷体_GB2312"/>
          <w:sz w:val="32"/>
          <w:szCs w:val="32"/>
        </w:rPr>
        <w:t>级资格考试</w:t>
      </w:r>
      <w:r>
        <w:rPr>
          <w:rFonts w:hint="eastAsia" w:ascii="楷体_GB2312" w:hAnsi="楷体_GB2312" w:eastAsia="楷体_GB2312" w:cs="楷体_GB2312"/>
          <w:sz w:val="32"/>
          <w:szCs w:val="32"/>
          <w:lang w:eastAsia="zh-CN"/>
        </w:rPr>
        <w:t>如何进行资格审核？</w:t>
      </w:r>
    </w:p>
    <w:p>
      <w:pPr>
        <w:overflowPunct w:val="0"/>
        <w:spacing w:line="580" w:lineRule="exact"/>
        <w:ind w:firstLine="627"/>
        <w:rPr>
          <w:rFonts w:hint="eastAsia" w:ascii="仿宋_GB2312" w:hAnsi="仿宋_GB2312" w:eastAsia="仿宋_GB2312"/>
          <w:color w:val="000000"/>
          <w:kern w:val="0"/>
          <w:sz w:val="32"/>
          <w:szCs w:val="32"/>
          <w:shd w:val="clear" w:color="auto" w:fill="FFFFFF"/>
          <w:lang w:eastAsia="zh-CN"/>
        </w:rPr>
      </w:pPr>
      <w:r>
        <w:rPr>
          <w:rFonts w:hint="eastAsia" w:ascii="仿宋_GB2312" w:hAnsi="仿宋_GB2312" w:eastAsia="仿宋_GB2312"/>
          <w:b/>
          <w:bCs/>
          <w:kern w:val="0"/>
          <w:sz w:val="32"/>
          <w:szCs w:val="32"/>
          <w:lang w:val="en-US" w:eastAsia="zh-CN"/>
        </w:rPr>
        <w:t>答：</w:t>
      </w:r>
      <w:r>
        <w:rPr>
          <w:rFonts w:hint="eastAsia" w:ascii="仿宋_GB2312" w:hAnsi="仿宋_GB2312" w:eastAsia="仿宋_GB2312"/>
          <w:kern w:val="0"/>
          <w:sz w:val="32"/>
          <w:szCs w:val="32"/>
          <w:lang w:val="en-US" w:eastAsia="zh-CN"/>
        </w:rPr>
        <w:t>山东省2024年度会计专业技术初级资格考试实行承诺制报名，报名时无需审核。</w:t>
      </w:r>
      <w:r>
        <w:rPr>
          <w:rFonts w:hint="eastAsia" w:ascii="仿宋_GB2312" w:hAnsi="仿宋_GB2312" w:eastAsia="仿宋_GB2312"/>
          <w:color w:val="000000"/>
          <w:kern w:val="0"/>
          <w:sz w:val="32"/>
          <w:szCs w:val="32"/>
          <w:shd w:val="clear" w:color="auto" w:fill="FFFFFF"/>
          <w:lang w:val="en-US" w:eastAsia="zh-CN"/>
        </w:rPr>
        <w:t>考试通过人员的资格审核在领取证书时进行，选择现场领证的携带毕业证书进行现场审核，选择邮寄证书的在系统申请时上传毕业证书扫描件或照片进行网上审核。</w:t>
      </w:r>
      <w:r>
        <w:rPr>
          <w:rFonts w:hint="eastAsia" w:ascii="仿宋_GB2312" w:hAnsi="仿宋_GB2312" w:eastAsia="仿宋_GB2312"/>
          <w:b/>
          <w:bCs/>
          <w:color w:val="000000"/>
          <w:kern w:val="0"/>
          <w:sz w:val="32"/>
          <w:szCs w:val="32"/>
          <w:shd w:val="clear" w:color="auto" w:fill="FFFFFF"/>
          <w:lang w:eastAsia="zh-CN"/>
        </w:rPr>
        <w:t>资格审核以报名时已取得的最高学历证书为准，</w:t>
      </w:r>
      <w:r>
        <w:rPr>
          <w:rFonts w:hint="eastAsia" w:ascii="仿宋_GB2312" w:hAnsi="仿宋_GB2312" w:eastAsia="仿宋_GB2312"/>
          <w:color w:val="000000"/>
          <w:kern w:val="0"/>
          <w:sz w:val="32"/>
          <w:szCs w:val="32"/>
          <w:shd w:val="clear" w:color="auto" w:fill="FFFFFF"/>
        </w:rPr>
        <w:t>不符合报名条件的，</w:t>
      </w:r>
      <w:r>
        <w:rPr>
          <w:rFonts w:hint="eastAsia" w:ascii="仿宋_GB2312" w:hAnsi="仿宋_GB2312" w:eastAsia="仿宋_GB2312"/>
          <w:color w:val="000000"/>
          <w:kern w:val="0"/>
          <w:sz w:val="32"/>
          <w:szCs w:val="32"/>
          <w:shd w:val="clear" w:color="auto" w:fill="FFFFFF"/>
          <w:lang w:eastAsia="zh-CN"/>
        </w:rPr>
        <w:t>成绩和</w:t>
      </w:r>
      <w:r>
        <w:rPr>
          <w:rFonts w:hint="eastAsia" w:ascii="仿宋_GB2312" w:hAnsi="仿宋_GB2312" w:eastAsia="仿宋_GB2312"/>
          <w:color w:val="000000"/>
          <w:kern w:val="0"/>
          <w:sz w:val="32"/>
          <w:szCs w:val="32"/>
          <w:shd w:val="clear" w:color="auto" w:fill="FFFFFF"/>
        </w:rPr>
        <w:t>证书将予以取消</w:t>
      </w:r>
      <w:r>
        <w:rPr>
          <w:rFonts w:hint="eastAsia" w:ascii="仿宋_GB2312" w:hAnsi="仿宋_GB2312" w:eastAsia="仿宋_GB2312"/>
          <w:color w:val="000000"/>
          <w:kern w:val="0"/>
          <w:sz w:val="32"/>
          <w:szCs w:val="32"/>
          <w:shd w:val="clear" w:color="auto" w:fill="FFFFFF"/>
          <w:lang w:eastAsia="zh-CN"/>
        </w:rPr>
        <w:t>。请报考人员按照报名条件和有关要求，慎重决定报名和缴费。</w:t>
      </w:r>
    </w:p>
    <w:p>
      <w:pPr>
        <w:spacing w:line="60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5.报名</w:t>
      </w:r>
      <w:r>
        <w:rPr>
          <w:rFonts w:hint="eastAsia" w:ascii="楷体_GB2312" w:hAnsi="楷体_GB2312" w:eastAsia="楷体_GB2312" w:cs="楷体_GB2312"/>
          <w:sz w:val="32"/>
          <w:szCs w:val="32"/>
        </w:rPr>
        <w:t>会计专业技术</w:t>
      </w:r>
      <w:r>
        <w:rPr>
          <w:rFonts w:hint="eastAsia" w:ascii="楷体_GB2312" w:hAnsi="楷体_GB2312" w:eastAsia="楷体_GB2312" w:cs="楷体_GB2312"/>
          <w:sz w:val="32"/>
          <w:szCs w:val="32"/>
          <w:lang w:eastAsia="zh-CN"/>
        </w:rPr>
        <w:t>初</w:t>
      </w:r>
      <w:r>
        <w:rPr>
          <w:rFonts w:hint="eastAsia" w:ascii="楷体_GB2312" w:hAnsi="楷体_GB2312" w:eastAsia="楷体_GB2312" w:cs="楷体_GB2312"/>
          <w:sz w:val="32"/>
          <w:szCs w:val="32"/>
        </w:rPr>
        <w:t>级资格考试</w:t>
      </w:r>
      <w:r>
        <w:rPr>
          <w:rFonts w:hint="eastAsia" w:ascii="楷体_GB2312" w:hAnsi="楷体_GB2312" w:eastAsia="楷体_GB2312" w:cs="楷体_GB2312"/>
          <w:sz w:val="32"/>
          <w:szCs w:val="32"/>
          <w:lang w:eastAsia="zh-CN"/>
        </w:rPr>
        <w:t>是否必须进行会计人员信息采集？</w:t>
      </w:r>
      <w:bookmarkStart w:id="0" w:name="_GoBack"/>
      <w:bookmarkEnd w:id="0"/>
    </w:p>
    <w:p>
      <w:pPr>
        <w:overflowPunct w:val="0"/>
        <w:spacing w:line="580" w:lineRule="exact"/>
        <w:ind w:firstLine="627"/>
        <w:rPr>
          <w:rFonts w:hint="eastAsia" w:ascii="仿宋_GB2312" w:hAnsi="仿宋_GB2312" w:eastAsia="仿宋_GB2312"/>
          <w:color w:val="000000"/>
          <w:kern w:val="0"/>
          <w:sz w:val="32"/>
          <w:szCs w:val="32"/>
          <w:shd w:val="clear" w:color="auto" w:fill="FFFFFF"/>
          <w:lang w:val="en-US" w:eastAsia="zh-CN"/>
        </w:rPr>
      </w:pPr>
      <w:r>
        <w:rPr>
          <w:rFonts w:hint="eastAsia" w:ascii="仿宋_GB2312" w:hAnsi="仿宋_GB2312" w:eastAsia="仿宋_GB2312"/>
          <w:b/>
          <w:bCs/>
          <w:color w:val="000000"/>
          <w:kern w:val="0"/>
          <w:sz w:val="32"/>
          <w:szCs w:val="32"/>
          <w:shd w:val="clear" w:color="auto" w:fill="FFFFFF"/>
          <w:lang w:val="en-US" w:eastAsia="zh-CN"/>
        </w:rPr>
        <w:t>答：</w:t>
      </w:r>
      <w:r>
        <w:rPr>
          <w:rFonts w:hint="eastAsia" w:ascii="仿宋_GB2312" w:hAnsi="仿宋_GB2312" w:eastAsia="仿宋_GB2312"/>
          <w:color w:val="000000"/>
          <w:kern w:val="0"/>
          <w:sz w:val="32"/>
          <w:szCs w:val="32"/>
          <w:shd w:val="clear" w:color="auto" w:fill="FFFFFF"/>
          <w:lang w:val="en-US" w:eastAsia="zh-CN"/>
        </w:rPr>
        <w:t>会计专业技术初级资格考试的报名人员，无需参加山东省会计人员信息采集，直接进行报名即可。</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6</w:t>
      </w:r>
      <w:r>
        <w:rPr>
          <w:rFonts w:hint="eastAsia" w:ascii="楷体_GB2312" w:hAnsi="楷体_GB2312" w:eastAsia="楷体_GB2312" w:cs="楷体_GB2312"/>
          <w:sz w:val="32"/>
          <w:szCs w:val="32"/>
        </w:rPr>
        <w:t>.考试报名地如何选择？</w:t>
      </w:r>
    </w:p>
    <w:p>
      <w:pPr>
        <w:widowControl/>
        <w:spacing w:line="600" w:lineRule="exact"/>
        <w:ind w:firstLine="640"/>
        <w:jc w:val="left"/>
        <w:rPr>
          <w:rFonts w:hint="eastAsia" w:ascii="仿宋_GB2312" w:hAnsi="宋体" w:eastAsia="仿宋_GB2312" w:cs="仿宋_GB2312"/>
          <w:sz w:val="32"/>
          <w:szCs w:val="32"/>
        </w:rPr>
      </w:pPr>
      <w:r>
        <w:rPr>
          <w:rFonts w:hint="eastAsia" w:ascii="仿宋_GB2312" w:hAnsi="仿宋_GB2312" w:eastAsia="仿宋_GB2312" w:cs="仿宋_GB2312"/>
          <w:b/>
          <w:bCs/>
          <w:sz w:val="32"/>
          <w:szCs w:val="32"/>
        </w:rPr>
        <w:t>答：</w:t>
      </w:r>
      <w:r>
        <w:rPr>
          <w:rFonts w:hint="eastAsia" w:ascii="仿宋_GB2312" w:hAnsi="仿宋_GB2312" w:eastAsia="仿宋_GB2312" w:cs="仿宋_GB2312"/>
          <w:sz w:val="32"/>
          <w:szCs w:val="32"/>
        </w:rPr>
        <w:t>青岛市</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考生报名时从“山东青岛”报名口进入，其他市的考生从“山东”报名口进入。所有考生</w:t>
      </w:r>
      <w:r>
        <w:rPr>
          <w:rFonts w:hint="eastAsia" w:ascii="仿宋_GB2312" w:hAnsi="宋体" w:eastAsia="仿宋_GB2312" w:cs="仿宋_GB2312"/>
          <w:sz w:val="32"/>
          <w:szCs w:val="32"/>
        </w:rPr>
        <w:t>考试时</w:t>
      </w:r>
      <w:r>
        <w:rPr>
          <w:rFonts w:ascii="仿宋_GB2312" w:hAnsi="宋体" w:eastAsia="仿宋_GB2312" w:cs="仿宋_GB2312"/>
          <w:sz w:val="32"/>
          <w:szCs w:val="32"/>
        </w:rPr>
        <w:t>均在报名</w:t>
      </w:r>
      <w:r>
        <w:rPr>
          <w:rFonts w:hint="eastAsia" w:ascii="仿宋_GB2312" w:hAnsi="宋体" w:eastAsia="仿宋_GB2312" w:cs="仿宋_GB2312"/>
          <w:sz w:val="32"/>
          <w:szCs w:val="32"/>
        </w:rPr>
        <w:t>地</w:t>
      </w:r>
      <w:r>
        <w:rPr>
          <w:rFonts w:ascii="仿宋_GB2312" w:hAnsi="宋体" w:eastAsia="仿宋_GB2312" w:cs="仿宋_GB2312"/>
          <w:sz w:val="32"/>
          <w:szCs w:val="32"/>
        </w:rPr>
        <w:t>参加考试</w:t>
      </w:r>
      <w:r>
        <w:rPr>
          <w:rFonts w:hint="eastAsia" w:ascii="仿宋_GB2312" w:hAnsi="宋体" w:eastAsia="仿宋_GB2312" w:cs="仿宋_GB2312"/>
          <w:sz w:val="32"/>
          <w:szCs w:val="32"/>
        </w:rPr>
        <w:t>，</w:t>
      </w:r>
      <w:r>
        <w:rPr>
          <w:rFonts w:ascii="仿宋_GB2312" w:hAnsi="宋体" w:eastAsia="仿宋_GB2312" w:cs="仿宋_GB2312"/>
          <w:sz w:val="32"/>
          <w:szCs w:val="32"/>
        </w:rPr>
        <w:t>考点由各市</w:t>
      </w:r>
      <w:r>
        <w:rPr>
          <w:rFonts w:hint="eastAsia" w:ascii="仿宋_GB2312" w:hAnsi="宋体" w:eastAsia="仿宋_GB2312" w:cs="仿宋_GB2312"/>
          <w:sz w:val="32"/>
          <w:szCs w:val="32"/>
          <w:lang w:eastAsia="zh-CN"/>
        </w:rPr>
        <w:t>级会计考试管理机构</w:t>
      </w:r>
      <w:r>
        <w:rPr>
          <w:rFonts w:ascii="仿宋_GB2312" w:hAnsi="宋体" w:eastAsia="仿宋_GB2312" w:cs="仿宋_GB2312"/>
          <w:sz w:val="32"/>
          <w:szCs w:val="32"/>
        </w:rPr>
        <w:t>在全市范围内统筹确定，系统自动分配考点、考场、座号</w:t>
      </w:r>
      <w:r>
        <w:rPr>
          <w:rFonts w:hint="eastAsia" w:ascii="仿宋_GB2312" w:hAnsi="宋体" w:eastAsia="仿宋_GB2312" w:cs="仿宋_GB2312"/>
          <w:sz w:val="32"/>
          <w:szCs w:val="32"/>
        </w:rPr>
        <w:t>，不能人为调整。</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7</w:t>
      </w:r>
      <w:r>
        <w:rPr>
          <w:rFonts w:hint="eastAsia" w:ascii="楷体_GB2312" w:hAnsi="楷体_GB2312" w:eastAsia="楷体_GB2312" w:cs="楷体_GB2312"/>
          <w:sz w:val="32"/>
          <w:szCs w:val="32"/>
        </w:rPr>
        <w:t>.考生报名地区的咨询电话在哪里可以看到？</w:t>
      </w:r>
    </w:p>
    <w:p>
      <w:pPr>
        <w:spacing w:line="60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rPr>
        <w:t>答：</w:t>
      </w:r>
      <w:r>
        <w:rPr>
          <w:rFonts w:hint="eastAsia" w:ascii="仿宋_GB2312" w:hAnsi="宋体" w:eastAsia="仿宋_GB2312" w:cs="仿宋_GB2312"/>
          <w:sz w:val="32"/>
          <w:szCs w:val="32"/>
          <w:lang w:eastAsia="zh-CN"/>
        </w:rPr>
        <w:t>通过“</w:t>
      </w:r>
      <w:r>
        <w:rPr>
          <w:rFonts w:hint="eastAsia" w:ascii="仿宋_GB2312" w:hAnsi="宋体" w:eastAsia="仿宋_GB2312" w:cs="仿宋_GB2312"/>
          <w:sz w:val="32"/>
          <w:szCs w:val="32"/>
        </w:rPr>
        <w:t>山东</w:t>
      </w:r>
      <w:r>
        <w:rPr>
          <w:rFonts w:hint="eastAsia" w:ascii="仿宋_GB2312" w:eastAsia="仿宋_GB2312" w:cs="仿宋_GB2312"/>
          <w:kern w:val="0"/>
          <w:sz w:val="32"/>
          <w:szCs w:val="32"/>
          <w:lang w:bidi="ar"/>
        </w:rPr>
        <w:t>省财政厅官网——最下列滚动条</w:t>
      </w:r>
      <w:r>
        <w:rPr>
          <w:rFonts w:hint="eastAsia" w:ascii="仿宋_GB2312" w:eastAsia="仿宋_GB2312" w:cs="仿宋_GB2312"/>
          <w:kern w:val="0"/>
          <w:sz w:val="32"/>
          <w:szCs w:val="32"/>
          <w:lang w:eastAsia="zh-CN" w:bidi="ar"/>
        </w:rPr>
        <w:t>‘</w:t>
      </w:r>
      <w:r>
        <w:rPr>
          <w:rFonts w:hint="eastAsia" w:ascii="仿宋_GB2312" w:eastAsia="仿宋_GB2312" w:cs="仿宋_GB2312"/>
          <w:kern w:val="0"/>
          <w:sz w:val="32"/>
          <w:szCs w:val="32"/>
          <w:lang w:bidi="ar"/>
        </w:rPr>
        <w:t>山东会计管理</w:t>
      </w:r>
      <w:r>
        <w:rPr>
          <w:rFonts w:hint="eastAsia" w:ascii="仿宋_GB2312" w:eastAsia="仿宋_GB2312" w:cs="仿宋_GB2312"/>
          <w:kern w:val="0"/>
          <w:sz w:val="32"/>
          <w:szCs w:val="32"/>
          <w:lang w:eastAsia="zh-CN" w:bidi="ar"/>
        </w:rPr>
        <w:t>’</w:t>
      </w:r>
      <w:r>
        <w:rPr>
          <w:rFonts w:hint="eastAsia" w:ascii="仿宋_GB2312" w:eastAsia="仿宋_GB2312" w:cs="仿宋_GB2312"/>
          <w:kern w:val="0"/>
          <w:sz w:val="32"/>
          <w:szCs w:val="32"/>
          <w:lang w:bidi="ar"/>
        </w:rPr>
        <w:t>专题网页</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或</w:t>
      </w:r>
      <w:r>
        <w:rPr>
          <w:rFonts w:hint="eastAsia" w:ascii="仿宋_GB2312" w:hAnsi="仿宋_GB2312" w:eastAsia="仿宋_GB2312" w:cs="仿宋_GB2312"/>
          <w:sz w:val="32"/>
          <w:szCs w:val="32"/>
        </w:rPr>
        <w:t>“山东会计信息网”</w:t>
      </w:r>
      <w:r>
        <w:rPr>
          <w:rFonts w:hint="eastAsia" w:ascii="仿宋_GB2312" w:hAnsi="仿宋_GB2312" w:eastAsia="仿宋_GB2312" w:cs="仿宋_GB2312"/>
          <w:sz w:val="32"/>
          <w:szCs w:val="32"/>
          <w:lang w:eastAsia="zh-CN"/>
        </w:rPr>
        <w:t>主页进入“山东会计之家”，在网页右侧可点击</w:t>
      </w:r>
      <w:r>
        <w:rPr>
          <w:rFonts w:hint="eastAsia" w:ascii="仿宋_GB2312" w:hAnsi="仿宋_GB2312" w:eastAsia="仿宋_GB2312" w:cs="仿宋_GB2312"/>
          <w:sz w:val="32"/>
          <w:szCs w:val="32"/>
        </w:rPr>
        <w:t>查看各市（区、县）</w:t>
      </w:r>
      <w:r>
        <w:rPr>
          <w:rFonts w:hint="eastAsia" w:ascii="仿宋_GB2312" w:hAnsi="仿宋_GB2312" w:eastAsia="仿宋_GB2312" w:cs="仿宋_GB2312"/>
          <w:sz w:val="32"/>
          <w:szCs w:val="32"/>
          <w:lang w:eastAsia="zh-CN"/>
        </w:rPr>
        <w:t>会计管理机构</w:t>
      </w:r>
      <w:r>
        <w:rPr>
          <w:rFonts w:hint="eastAsia" w:ascii="仿宋_GB2312" w:hAnsi="仿宋_GB2312" w:eastAsia="仿宋_GB2312" w:cs="仿宋_GB2312"/>
          <w:sz w:val="32"/>
          <w:szCs w:val="32"/>
        </w:rPr>
        <w:t>咨询</w:t>
      </w:r>
      <w:r>
        <w:rPr>
          <w:rFonts w:hint="eastAsia" w:ascii="仿宋_GB2312" w:hAnsi="仿宋_GB2312" w:eastAsia="仿宋_GB2312" w:cs="仿宋_GB2312"/>
          <w:sz w:val="32"/>
          <w:szCs w:val="32"/>
          <w:highlight w:val="none"/>
        </w:rPr>
        <w:t>电话。</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技术问题请拨打技术服务电话</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0531-81217118，81217119，81217120，81217121。</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8</w:t>
      </w:r>
      <w:r>
        <w:rPr>
          <w:rFonts w:hint="eastAsia" w:ascii="楷体_GB2312" w:hAnsi="楷体_GB2312" w:eastAsia="楷体_GB2312" w:cs="楷体_GB2312"/>
          <w:sz w:val="32"/>
          <w:szCs w:val="32"/>
        </w:rPr>
        <w:t>.报名时忘记密码及密保问题了怎么办？报名完成后忘记密码，会影响准考证打印吗？</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答：</w:t>
      </w:r>
      <w:r>
        <w:rPr>
          <w:rFonts w:hint="eastAsia" w:ascii="仿宋_GB2312" w:hAnsi="仿宋_GB2312" w:eastAsia="仿宋_GB2312" w:cs="仿宋_GB2312"/>
          <w:sz w:val="32"/>
          <w:szCs w:val="32"/>
        </w:rPr>
        <w:t>报名时忘记密码可以通过报考页面的“找回密码”找回。</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忘记密码不影响准考证打印，打印准考证只需要本人身份证号码和姓名即可。</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t>.报名完成要打印报名信息表吗？</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答：</w:t>
      </w:r>
      <w:r>
        <w:rPr>
          <w:rFonts w:hint="eastAsia" w:ascii="仿宋_GB2312" w:hAnsi="仿宋_GB2312" w:eastAsia="仿宋_GB2312" w:cs="仿宋_GB2312"/>
          <w:sz w:val="32"/>
          <w:szCs w:val="32"/>
        </w:rPr>
        <w:t>无需打印报名信息表。</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10</w:t>
      </w:r>
      <w:r>
        <w:rPr>
          <w:rFonts w:hint="eastAsia" w:ascii="楷体_GB2312" w:hAnsi="楷体_GB2312" w:eastAsia="楷体_GB2312" w:cs="楷体_GB2312"/>
          <w:sz w:val="32"/>
          <w:szCs w:val="32"/>
        </w:rPr>
        <w:t>.报名交费成功后如何开具发票？</w:t>
      </w:r>
    </w:p>
    <w:p>
      <w:pPr>
        <w:spacing w:line="60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答：</w:t>
      </w:r>
      <w:r>
        <w:rPr>
          <w:rFonts w:hint="eastAsia" w:ascii="仿宋_GB2312" w:hAnsi="仿宋_GB2312" w:eastAsia="仿宋_GB2312" w:cs="仿宋_GB2312"/>
          <w:sz w:val="32"/>
          <w:szCs w:val="32"/>
        </w:rPr>
        <w:t>考生报名交费成功后，由系统统一开具“山东省通用收费票据（电子）”。您可在交费成功后</w:t>
      </w:r>
      <w:r>
        <w:rPr>
          <w:rFonts w:hint="eastAsia" w:ascii="仿宋_GB2312" w:hAnsi="仿宋_GB2312" w:eastAsia="仿宋_GB2312" w:cs="仿宋_GB2312"/>
          <w:sz w:val="32"/>
          <w:szCs w:val="32"/>
          <w:lang w:eastAsia="zh-CN"/>
        </w:rPr>
        <w:t>次</w:t>
      </w:r>
      <w:r>
        <w:rPr>
          <w:rFonts w:hint="eastAsia" w:ascii="仿宋_GB2312" w:hAnsi="仿宋_GB2312" w:eastAsia="仿宋_GB2312" w:cs="仿宋_GB2312"/>
          <w:sz w:val="32"/>
          <w:szCs w:val="32"/>
        </w:rPr>
        <w:t>日进入报名系统，在网上交费页面点击“电子票开具”查看并下载</w:t>
      </w:r>
      <w:r>
        <w:rPr>
          <w:rFonts w:hint="eastAsia" w:ascii="仿宋_GB2312" w:hAnsi="仿宋_GB2312" w:eastAsia="仿宋_GB2312" w:cs="仿宋_GB2312"/>
          <w:sz w:val="32"/>
          <w:szCs w:val="32"/>
          <w:lang w:eastAsia="zh-CN"/>
        </w:rPr>
        <w:t>，电子发票也将同步发送至您报名时注册使用的邮箱内，请注意查收。</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11</w:t>
      </w:r>
      <w:r>
        <w:rPr>
          <w:rFonts w:hint="eastAsia" w:ascii="楷体_GB2312" w:hAnsi="楷体_GB2312" w:eastAsia="楷体_GB2312" w:cs="楷体_GB2312"/>
          <w:sz w:val="32"/>
          <w:szCs w:val="32"/>
        </w:rPr>
        <w:t>.报名结束后如何查询报名状态？</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答：</w:t>
      </w:r>
      <w:r>
        <w:rPr>
          <w:rFonts w:hint="eastAsia" w:ascii="仿宋_GB2312" w:hAnsi="仿宋_GB2312" w:eastAsia="仿宋_GB2312" w:cs="仿宋_GB2312"/>
          <w:sz w:val="32"/>
          <w:szCs w:val="32"/>
        </w:rPr>
        <w:t>报名结束后，网上报名系统关闭，考生将无法登录。如需查询报考科目或查询报名状态，可在“全国会计资格评价网（http://kzp.mof.gov.cn）”的“报名状态查询”栏目中查询。</w:t>
      </w:r>
    </w:p>
    <w:p>
      <w:pPr>
        <w:spacing w:line="60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12.</w:t>
      </w:r>
      <w:r>
        <w:rPr>
          <w:rFonts w:hint="eastAsia" w:ascii="楷体_GB2312" w:hAnsi="楷体_GB2312" w:eastAsia="楷体_GB2312" w:cs="楷体_GB2312"/>
          <w:sz w:val="32"/>
          <w:szCs w:val="32"/>
          <w:lang w:eastAsia="zh-CN"/>
        </w:rPr>
        <w:t>考试通过后何时可以领取证书？</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答：目前，会计专业技术初级资格证书为纸质证书，由人力资源社会保障部人事考试中心统一制证。因纸质证书制证周期较长，请考试通过人员耐心等待，具体领证时间可关注报名所在地市级财政部门官网发布的领证通知，根据通知要求进行资格审核后领取证书。</w:t>
      </w:r>
    </w:p>
    <w:p>
      <w:pPr>
        <w:spacing w:line="600" w:lineRule="exact"/>
        <w:ind w:firstLine="640" w:firstLineChars="200"/>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xNWMzNjZiNGEyZWUyZDVlNDVjYjJhMmQ1Y2I5ZmIifQ=="/>
  </w:docVars>
  <w:rsids>
    <w:rsidRoot w:val="006451B9"/>
    <w:rsid w:val="00166B9C"/>
    <w:rsid w:val="00205F2D"/>
    <w:rsid w:val="002A1033"/>
    <w:rsid w:val="002C06E5"/>
    <w:rsid w:val="003F330F"/>
    <w:rsid w:val="00415CCF"/>
    <w:rsid w:val="00420EAA"/>
    <w:rsid w:val="00493568"/>
    <w:rsid w:val="006451B9"/>
    <w:rsid w:val="00755106"/>
    <w:rsid w:val="007C2C3A"/>
    <w:rsid w:val="00A41F54"/>
    <w:rsid w:val="00AB2B4C"/>
    <w:rsid w:val="00DD2A79"/>
    <w:rsid w:val="00EA09D8"/>
    <w:rsid w:val="00F71BB0"/>
    <w:rsid w:val="00F7426B"/>
    <w:rsid w:val="0224362A"/>
    <w:rsid w:val="04460032"/>
    <w:rsid w:val="0708176C"/>
    <w:rsid w:val="08803365"/>
    <w:rsid w:val="0A5836F0"/>
    <w:rsid w:val="0AA479FE"/>
    <w:rsid w:val="0AEB7501"/>
    <w:rsid w:val="0C0E4028"/>
    <w:rsid w:val="0C9413AC"/>
    <w:rsid w:val="0CEC568C"/>
    <w:rsid w:val="0DEF69F4"/>
    <w:rsid w:val="0E8A2A67"/>
    <w:rsid w:val="0EF56A7A"/>
    <w:rsid w:val="0F874277"/>
    <w:rsid w:val="10F845FF"/>
    <w:rsid w:val="12543AB7"/>
    <w:rsid w:val="157306F8"/>
    <w:rsid w:val="1672275E"/>
    <w:rsid w:val="16BA4105"/>
    <w:rsid w:val="171828A4"/>
    <w:rsid w:val="195E7F0D"/>
    <w:rsid w:val="199B1FCC"/>
    <w:rsid w:val="1AA80E44"/>
    <w:rsid w:val="1CDF3AE2"/>
    <w:rsid w:val="23996ED4"/>
    <w:rsid w:val="26D82824"/>
    <w:rsid w:val="27377E1D"/>
    <w:rsid w:val="27AC1848"/>
    <w:rsid w:val="281D44F4"/>
    <w:rsid w:val="28AF15F0"/>
    <w:rsid w:val="29986528"/>
    <w:rsid w:val="29CD1DD2"/>
    <w:rsid w:val="2A9C2048"/>
    <w:rsid w:val="2B084FE7"/>
    <w:rsid w:val="2B9176D3"/>
    <w:rsid w:val="2E232138"/>
    <w:rsid w:val="2EA74B17"/>
    <w:rsid w:val="2EB57234"/>
    <w:rsid w:val="315A2315"/>
    <w:rsid w:val="326A6C35"/>
    <w:rsid w:val="32E541C2"/>
    <w:rsid w:val="33A8380B"/>
    <w:rsid w:val="3647730B"/>
    <w:rsid w:val="368636C2"/>
    <w:rsid w:val="39FC040D"/>
    <w:rsid w:val="3A9A5E4B"/>
    <w:rsid w:val="3BD96F3F"/>
    <w:rsid w:val="3BDF3482"/>
    <w:rsid w:val="3BEB24E7"/>
    <w:rsid w:val="3BFF41E4"/>
    <w:rsid w:val="3C4B0050"/>
    <w:rsid w:val="3C7526A2"/>
    <w:rsid w:val="3D9B1CEB"/>
    <w:rsid w:val="3ECA0719"/>
    <w:rsid w:val="3ECD2378"/>
    <w:rsid w:val="3F850EA5"/>
    <w:rsid w:val="3F874C1D"/>
    <w:rsid w:val="41E55C2A"/>
    <w:rsid w:val="42B71375"/>
    <w:rsid w:val="452D591E"/>
    <w:rsid w:val="4791488A"/>
    <w:rsid w:val="4B096677"/>
    <w:rsid w:val="4C371778"/>
    <w:rsid w:val="4DA42E3E"/>
    <w:rsid w:val="4E4F68D0"/>
    <w:rsid w:val="503D78E7"/>
    <w:rsid w:val="53803A05"/>
    <w:rsid w:val="53C71634"/>
    <w:rsid w:val="53EE6BC1"/>
    <w:rsid w:val="553E76D4"/>
    <w:rsid w:val="5A595994"/>
    <w:rsid w:val="5B61396F"/>
    <w:rsid w:val="5B9C33A6"/>
    <w:rsid w:val="5D5201C0"/>
    <w:rsid w:val="5E40291A"/>
    <w:rsid w:val="5FBA204D"/>
    <w:rsid w:val="6082700E"/>
    <w:rsid w:val="622B0FE0"/>
    <w:rsid w:val="6449399F"/>
    <w:rsid w:val="64A34A06"/>
    <w:rsid w:val="69472BA3"/>
    <w:rsid w:val="6AE6019A"/>
    <w:rsid w:val="6B0E23D9"/>
    <w:rsid w:val="6B383F7F"/>
    <w:rsid w:val="6C1F5711"/>
    <w:rsid w:val="6C7517D5"/>
    <w:rsid w:val="6C7F4402"/>
    <w:rsid w:val="6CF7043C"/>
    <w:rsid w:val="6D854A1D"/>
    <w:rsid w:val="71092E34"/>
    <w:rsid w:val="73013DC3"/>
    <w:rsid w:val="75324707"/>
    <w:rsid w:val="767B20DE"/>
    <w:rsid w:val="7883527A"/>
    <w:rsid w:val="7A08012D"/>
    <w:rsid w:val="7E002EC9"/>
    <w:rsid w:val="7F9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qFormat/>
    <w:uiPriority w:val="0"/>
    <w:rPr>
      <w:sz w:val="18"/>
      <w:szCs w:val="18"/>
    </w:rPr>
  </w:style>
  <w:style w:type="paragraph" w:styleId="3">
    <w:name w:val="footer"/>
    <w:basedOn w:val="1"/>
    <w:link w:val="11"/>
    <w:autoRedefine/>
    <w:uiPriority w:val="0"/>
    <w:pPr>
      <w:tabs>
        <w:tab w:val="center" w:pos="4153"/>
        <w:tab w:val="right" w:pos="8306"/>
      </w:tabs>
      <w:snapToGrid w:val="0"/>
      <w:jc w:val="left"/>
    </w:pPr>
    <w:rPr>
      <w:sz w:val="18"/>
      <w:szCs w:val="18"/>
    </w:rPr>
  </w:style>
  <w:style w:type="paragraph" w:styleId="4">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styleId="8">
    <w:name w:val="Strong"/>
    <w:basedOn w:val="7"/>
    <w:autoRedefine/>
    <w:qFormat/>
    <w:uiPriority w:val="0"/>
    <w:rPr>
      <w:b/>
    </w:rPr>
  </w:style>
  <w:style w:type="character" w:styleId="9">
    <w:name w:val="Hyperlink"/>
    <w:basedOn w:val="7"/>
    <w:autoRedefine/>
    <w:qFormat/>
    <w:uiPriority w:val="0"/>
    <w:rPr>
      <w:color w:val="0000FF"/>
      <w:u w:val="single"/>
    </w:rPr>
  </w:style>
  <w:style w:type="character" w:customStyle="1" w:styleId="10">
    <w:name w:val="页眉 Char"/>
    <w:basedOn w:val="7"/>
    <w:link w:val="4"/>
    <w:autoRedefine/>
    <w:qFormat/>
    <w:uiPriority w:val="0"/>
    <w:rPr>
      <w:rFonts w:asciiTheme="minorHAnsi" w:hAnsiTheme="minorHAnsi" w:eastAsiaTheme="minorEastAsia" w:cstheme="minorBidi"/>
      <w:kern w:val="2"/>
      <w:sz w:val="18"/>
      <w:szCs w:val="18"/>
    </w:rPr>
  </w:style>
  <w:style w:type="character" w:customStyle="1" w:styleId="11">
    <w:name w:val="页脚 Char"/>
    <w:basedOn w:val="7"/>
    <w:link w:val="3"/>
    <w:autoRedefine/>
    <w:qFormat/>
    <w:uiPriority w:val="0"/>
    <w:rPr>
      <w:rFonts w:asciiTheme="minorHAnsi" w:hAnsiTheme="minorHAnsi" w:eastAsiaTheme="minorEastAsia" w:cstheme="minorBidi"/>
      <w:kern w:val="2"/>
      <w:sz w:val="18"/>
      <w:szCs w:val="18"/>
    </w:rPr>
  </w:style>
  <w:style w:type="character" w:customStyle="1" w:styleId="12">
    <w:name w:val="批注框文本 Char"/>
    <w:basedOn w:val="7"/>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1327</Words>
  <Characters>1507</Characters>
  <Lines>25</Lines>
  <Paragraphs>7</Paragraphs>
  <TotalTime>2</TotalTime>
  <ScaleCrop>false</ScaleCrop>
  <LinksUpToDate>false</LinksUpToDate>
  <CharactersWithSpaces>1509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2023-06-14T00:27:00Z</dcterms:created>
  <dc:creator>acc03</dc:creator>
  <cp:lastModifiedBy>微信用户</cp:lastModifiedBy>
  <cp:lastPrinted>2023-06-15T09:50:00Z</cp:lastPrinted>
  <dcterms:modified xsi:type="dcterms:W3CDTF">2024-01-03T02:18:30Z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1306BBB2AD33442AA6E57728E823C37D_12</vt:lpwstr>
  </property>
</Properties>
</file>