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7" w:rsidRPr="002F4027" w:rsidRDefault="002F4027" w:rsidP="002F40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2F4027">
        <w:rPr>
          <w:rFonts w:ascii="宋体" w:eastAsia="宋体" w:hAnsi="宋体" w:cs="宋体"/>
          <w:kern w:val="0"/>
          <w:sz w:val="24"/>
          <w:szCs w:val="24"/>
        </w:rPr>
        <w:t>山东省财政厅转发《财政部关于开展2019年度行政事业单位内部控制报告编报工作的通知》的通知</w:t>
      </w:r>
      <w:bookmarkEnd w:id="0"/>
    </w:p>
    <w:p w:rsidR="002F4027" w:rsidRPr="002F4027" w:rsidRDefault="002F4027" w:rsidP="002F40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 xml:space="preserve">发布日期：2020-03-04 14:49 浏览次数：2166 </w:t>
      </w:r>
    </w:p>
    <w:p w:rsidR="002F4027" w:rsidRPr="002F4027" w:rsidRDefault="002F4027" w:rsidP="002F40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各市（不含青岛）财政局，黄河三角洲农高区财政金融局，省直各部门（单位）：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现将《财政部关于开展2019年度行政事业单位内部控制报告编报工作的通知》（财会函〔2019〕16号）转发给你们，并提出以下要求，请一并遵照执行：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一、根据《财政部会计司关于调整2019年度行政事业单位内部控制报告报送时间的通知》（财会便〔2020〕8号），各市财政局、省直各部门内部控制报告报送时间推迟至2020年8月31日。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二、按照财政部编报要求，各市财政局应做好同级部门及下级财政部门内部控制报告的审核、汇总工作，省直各部门应做好所属单位内部控制报告的审核、汇总工作，并将汇总报告报送至省财政厅。要同时上报电子版报告和纸质版报告，电子版报告使用从软件导出的.</w:t>
      </w:r>
      <w:proofErr w:type="spellStart"/>
      <w:r w:rsidRPr="002F4027">
        <w:rPr>
          <w:rFonts w:ascii="宋体" w:eastAsia="宋体" w:hAnsi="宋体" w:cs="宋体"/>
          <w:kern w:val="0"/>
          <w:sz w:val="24"/>
          <w:szCs w:val="24"/>
        </w:rPr>
        <w:t>jio</w:t>
      </w:r>
      <w:proofErr w:type="spellEnd"/>
      <w:r w:rsidRPr="002F4027">
        <w:rPr>
          <w:rFonts w:ascii="宋体" w:eastAsia="宋体" w:hAnsi="宋体" w:cs="宋体"/>
          <w:kern w:val="0"/>
          <w:sz w:val="24"/>
          <w:szCs w:val="24"/>
        </w:rPr>
        <w:t>格式文件，发送至zd1607@126.com或刻录光盘随纸质版一起报送，纸质</w:t>
      </w:r>
      <w:proofErr w:type="gramStart"/>
      <w:r w:rsidRPr="002F4027">
        <w:rPr>
          <w:rFonts w:ascii="宋体" w:eastAsia="宋体" w:hAnsi="宋体" w:cs="宋体"/>
          <w:kern w:val="0"/>
          <w:sz w:val="24"/>
          <w:szCs w:val="24"/>
        </w:rPr>
        <w:t>版报告</w:t>
      </w:r>
      <w:proofErr w:type="gramEnd"/>
      <w:r w:rsidRPr="002F4027">
        <w:rPr>
          <w:rFonts w:ascii="宋体" w:eastAsia="宋体" w:hAnsi="宋体" w:cs="宋体"/>
          <w:kern w:val="0"/>
          <w:sz w:val="24"/>
          <w:szCs w:val="24"/>
        </w:rPr>
        <w:t>只需报送地区（部门）汇总报告，由主要负责人签字，并加盖公章。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三、各市财政局和省直各部门要加强组织和监督，确保所属单位应报尽报，对编报工作和报告内容的及时性、真实性和完整性进行监督，对以前年度未按要求报送的单位，要重点关注，督促其及时开展内部控制建设和编报工作。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四、我省今年继续使用内部控制报告填报软件（单机版）进行编报，填报软件及常见问题解答请在</w:t>
      </w:r>
      <w:proofErr w:type="gramStart"/>
      <w:r w:rsidRPr="002F4027">
        <w:rPr>
          <w:rFonts w:ascii="宋体" w:eastAsia="宋体" w:hAnsi="宋体" w:cs="宋体"/>
          <w:kern w:val="0"/>
          <w:sz w:val="24"/>
          <w:szCs w:val="24"/>
        </w:rPr>
        <w:t>财政厅官网</w:t>
      </w:r>
      <w:proofErr w:type="gramEnd"/>
      <w:r w:rsidRPr="002F4027">
        <w:rPr>
          <w:rFonts w:ascii="宋体" w:eastAsia="宋体" w:hAnsi="宋体" w:cs="宋体"/>
          <w:kern w:val="0"/>
          <w:sz w:val="24"/>
          <w:szCs w:val="24"/>
        </w:rPr>
        <w:t>—山东会计管理（http://czt.shandong.gov.cn/col/col17084）</w:t>
      </w:r>
      <w:proofErr w:type="gramStart"/>
      <w:r w:rsidRPr="002F4027">
        <w:rPr>
          <w:rFonts w:ascii="宋体" w:eastAsia="宋体" w:hAnsi="宋体" w:cs="宋体"/>
          <w:kern w:val="0"/>
          <w:sz w:val="24"/>
          <w:szCs w:val="24"/>
        </w:rPr>
        <w:t>—通知</w:t>
      </w:r>
      <w:proofErr w:type="gramEnd"/>
      <w:r w:rsidRPr="002F4027">
        <w:rPr>
          <w:rFonts w:ascii="宋体" w:eastAsia="宋体" w:hAnsi="宋体" w:cs="宋体"/>
          <w:kern w:val="0"/>
          <w:sz w:val="24"/>
          <w:szCs w:val="24"/>
        </w:rPr>
        <w:t>公告或财政部网站会计司频道（http://kjs.mof.gov.cn）左侧“在线服务—软件下载”栏目下载。编报前请认真阅读操作手册和填写说明，如</w:t>
      </w:r>
      <w:proofErr w:type="gramStart"/>
      <w:r w:rsidRPr="002F4027">
        <w:rPr>
          <w:rFonts w:ascii="宋体" w:eastAsia="宋体" w:hAnsi="宋体" w:cs="宋体"/>
          <w:kern w:val="0"/>
          <w:sz w:val="24"/>
          <w:szCs w:val="24"/>
        </w:rPr>
        <w:t>遇技术</w:t>
      </w:r>
      <w:proofErr w:type="gramEnd"/>
      <w:r w:rsidRPr="002F4027">
        <w:rPr>
          <w:rFonts w:ascii="宋体" w:eastAsia="宋体" w:hAnsi="宋体" w:cs="宋体"/>
          <w:kern w:val="0"/>
          <w:sz w:val="24"/>
          <w:szCs w:val="24"/>
        </w:rPr>
        <w:t>问题，可参考常见问题解答，或拨打技术支持热线400-119-9797转8寻求帮助。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五、本次工作采用“统一部署、分级负责”的原则，省财政厅负责对省直各部门和各市财政局的监督指导和问题解答，各市财政局负责对市直部门和所辖县（市、区）的监督指导和问题解答。各市财政局、省直各部门可根据疫情防控进展情况，调整工作计划，鼓励运用信息技术手段，远程开展政策宣传和业务指导，积极稳妥做好内部控制报告编报工作。</w:t>
      </w:r>
    </w:p>
    <w:p w:rsidR="002F4027" w:rsidRPr="002F4027" w:rsidRDefault="002F4027" w:rsidP="002F40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4027">
        <w:rPr>
          <w:rFonts w:ascii="宋体" w:eastAsia="宋体" w:hAnsi="宋体" w:cs="宋体"/>
          <w:kern w:val="0"/>
          <w:sz w:val="24"/>
          <w:szCs w:val="24"/>
        </w:rPr>
        <w:t>六、联系方式：山东省财政厅会计处，0531-82669793、82920823（传真）；地址：济南市市中区济大路3号1616室，邮编：250002。</w:t>
      </w:r>
    </w:p>
    <w:p w:rsidR="00D13CFD" w:rsidRPr="002F4027" w:rsidRDefault="00D13CFD"/>
    <w:sectPr w:rsidR="00D13CFD" w:rsidRPr="002F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7"/>
    <w:rsid w:val="002F4027"/>
    <w:rsid w:val="00D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2F4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2F4027"/>
  </w:style>
  <w:style w:type="character" w:customStyle="1" w:styleId="see">
    <w:name w:val="see"/>
    <w:basedOn w:val="a0"/>
    <w:rsid w:val="002F4027"/>
  </w:style>
  <w:style w:type="paragraph" w:styleId="a3">
    <w:name w:val="Normal (Web)"/>
    <w:basedOn w:val="a"/>
    <w:uiPriority w:val="99"/>
    <w:semiHidden/>
    <w:unhideWhenUsed/>
    <w:rsid w:val="002F4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2F4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2F4027"/>
  </w:style>
  <w:style w:type="character" w:customStyle="1" w:styleId="see">
    <w:name w:val="see"/>
    <w:basedOn w:val="a0"/>
    <w:rsid w:val="002F4027"/>
  </w:style>
  <w:style w:type="paragraph" w:styleId="a3">
    <w:name w:val="Normal (Web)"/>
    <w:basedOn w:val="a"/>
    <w:uiPriority w:val="99"/>
    <w:semiHidden/>
    <w:unhideWhenUsed/>
    <w:rsid w:val="002F4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赵志军</dc:creator>
  <cp:keywords/>
  <dc:description/>
  <cp:lastModifiedBy>赵志军</cp:lastModifiedBy>
  <cp:revision>1</cp:revision>
  <dcterms:created xsi:type="dcterms:W3CDTF">2020-03-09T06:30:00Z</dcterms:created>
  <dcterms:modified xsi:type="dcterms:W3CDTF">2020-03-09T06:31:00Z</dcterms:modified>
</cp:coreProperties>
</file>