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59"/>
        <w:gridCol w:w="2444"/>
        <w:gridCol w:w="799"/>
        <w:gridCol w:w="873"/>
        <w:gridCol w:w="1000"/>
        <w:gridCol w:w="2711"/>
        <w:gridCol w:w="900"/>
        <w:gridCol w:w="826"/>
        <w:gridCol w:w="1165"/>
        <w:gridCol w:w="1212"/>
      </w:tblGrid>
      <w:tr w14:paraId="7CC5A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7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51B39">
            <w:pPr>
              <w:spacing w:line="600" w:lineRule="exact"/>
              <w:jc w:val="center"/>
              <w:rPr>
                <w:rFonts w:ascii="方正小标宋简体" w:eastAsia="方正小标宋简体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枣庄市财政预算评审中心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2025年度职责任务清单</w:t>
            </w:r>
          </w:p>
        </w:tc>
      </w:tr>
      <w:tr w14:paraId="16F1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D660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970A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科室名称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3E6F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具体任务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83D1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任务类型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F510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来源依据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710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牵头或配合</w:t>
            </w:r>
          </w:p>
        </w:tc>
        <w:tc>
          <w:tcPr>
            <w:tcW w:w="36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27AF6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年度目标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0CB2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6EDD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科室</w:t>
            </w:r>
          </w:p>
          <w:p w14:paraId="066A1B56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8889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承办人员</w:t>
            </w:r>
          </w:p>
        </w:tc>
      </w:tr>
      <w:tr w14:paraId="4330A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75F8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8D24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综合科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60AF">
            <w:pPr>
              <w:spacing w:line="260" w:lineRule="exact"/>
              <w:jc w:val="left"/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eastAsia="zh-CN"/>
              </w:rPr>
              <w:t>承担中心日常工作的综合协调和管理服务；</w:t>
            </w:r>
          </w:p>
          <w:p w14:paraId="1D073C06">
            <w:pPr>
              <w:spacing w:line="260" w:lineRule="exact"/>
              <w:jc w:val="left"/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2、强化党建工作，争创优秀党支部；</w:t>
            </w:r>
          </w:p>
          <w:p w14:paraId="588A52CD">
            <w:p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eastAsia="zh-CN"/>
              </w:rPr>
              <w:t>做好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事业单位考核及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lang w:eastAsia="zh-CN"/>
              </w:rPr>
              <w:t>人事考核等相关工作。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B0D2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职能工作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9ED8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年度工作要点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BA4F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综合科</w:t>
            </w:r>
          </w:p>
        </w:tc>
        <w:tc>
          <w:tcPr>
            <w:tcW w:w="36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90CF2B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严格按照财政局相关规定，做好日常的综合协调和管理工作；深化落实中央八项规定精神，完善内控体系建设；将廉洁文化建设融入工作与生活，坚持纠“四风”树新风并举，大力弘扬党的光荣传统和优良作风。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81A3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2025年底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D90D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张勇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434B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张勇</w:t>
            </w:r>
          </w:p>
        </w:tc>
      </w:tr>
      <w:tr w14:paraId="3A24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85A14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B12E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评审一</w:t>
            </w:r>
            <w:r>
              <w:rPr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5E87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探索实现事前绩效评估与预算评审的有机结合；</w:t>
            </w:r>
          </w:p>
          <w:p w14:paraId="735A5AF0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开展市级财政投资项目预算评审，服务财政预算管理工作。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D503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职能工作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03B9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年度工作要点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FFA5">
            <w:pPr>
              <w:widowControl/>
              <w:jc w:val="center"/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评审</w:t>
            </w:r>
          </w:p>
          <w:p w14:paraId="476DF9A2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一科</w:t>
            </w:r>
          </w:p>
        </w:tc>
        <w:tc>
          <w:tcPr>
            <w:tcW w:w="36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01841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进一步梳理《预算法》及其实施条例等对事前绩效评估和预算评审要求，从制度层面研究融合的任务目标、工作思路和具体措施。在预算评审阶段要求项目单位进一步完善项目绩效目标，并对评审目标的完整性等进行审核。</w:t>
            </w:r>
          </w:p>
          <w:p w14:paraId="2C075DE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有力支持市级重点项目建设，深入开展信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息化项目、大中修项目评审，预期2025年完成市级完成项目评审 不低于17个，评审额约25000万元，审减率不低于20%。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A8D9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2025年底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4F3D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张勇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CAC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张勇</w:t>
            </w:r>
          </w:p>
        </w:tc>
      </w:tr>
      <w:tr w14:paraId="78F9F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14B6"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CD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评审二</w:t>
            </w:r>
            <w:r>
              <w:rPr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DB10">
            <w:pPr>
              <w:widowControl/>
              <w:jc w:val="both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完善预算评审支撑体系建设</w:t>
            </w: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</w:rPr>
              <w:t>，着力提升评审</w:t>
            </w: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工作效能</w:t>
            </w: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C8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职能工作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21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年度工作要点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5EFE7">
            <w:pPr>
              <w:widowControl/>
              <w:jc w:val="center"/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评审</w:t>
            </w:r>
          </w:p>
          <w:p w14:paraId="159D3D3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二科</w:t>
            </w:r>
          </w:p>
        </w:tc>
        <w:tc>
          <w:tcPr>
            <w:tcW w:w="36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036D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健全协作机构选聘机制。进一步优化协作评审服务采购，公平、公开、择优选取协作机构参与评审工作；</w:t>
            </w:r>
            <w:r>
              <w:rPr>
                <w:rFonts w:hint="eastAsia" w:ascii="等线" w:hAnsi="等线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健全沟通协调机制。加大与局资金管理科室</w:t>
            </w:r>
            <w:r>
              <w:rPr>
                <w:rFonts w:hint="eastAsia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等线" w:hAnsi="等线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项目预算单位沟通，促进项目预算部门评审和财政预算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相结合制度完善和责任落实；加强评审系统纵向和横向交流，积极回应区（市）评审机构工作咨询。</w:t>
            </w:r>
          </w:p>
          <w:p w14:paraId="753F57FB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有力支持市级重点项目建设，深入开展信息化项目、大中修项目评审。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330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2025年底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10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杜兆冰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55C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eastAsia="zh-CN"/>
              </w:rPr>
              <w:t>杜兆冰</w:t>
            </w:r>
          </w:p>
        </w:tc>
      </w:tr>
      <w:tr w14:paraId="7CC8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E5E996E"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填报人：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张勇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EF1D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2C5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7B12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6C6ED">
            <w:pPr>
              <w:widowControl/>
              <w:jc w:val="center"/>
              <w:rPr>
                <w:rFonts w:ascii="宋体" w:hAnsi="宋体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2D07F4">
            <w:pPr>
              <w:widowControl/>
              <w:rPr>
                <w:rFonts w:hint="default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联系方式：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06328687979</w:t>
            </w:r>
          </w:p>
        </w:tc>
      </w:tr>
      <w:tr w14:paraId="76B3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72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15C401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DD3DD3D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1.</w:t>
            </w:r>
            <w:r>
              <w:rPr>
                <w:color w:val="000000"/>
                <w:kern w:val="0"/>
                <w:sz w:val="22"/>
                <w:szCs w:val="22"/>
              </w:rPr>
              <w:t>任务类型：分为重点工作（市委市政府重点任务、上级安排任务）、考核工作（承担省对市综合绩效考核）、创新工作（创新突破工作任务）、职能工作（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color w:val="000000"/>
                <w:kern w:val="0"/>
                <w:sz w:val="22"/>
                <w:szCs w:val="22"/>
              </w:rPr>
              <w:t>三定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color w:val="000000"/>
                <w:kern w:val="0"/>
                <w:sz w:val="22"/>
                <w:szCs w:val="22"/>
              </w:rPr>
              <w:t>规定职责任务、章程、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color w:val="000000"/>
                <w:kern w:val="0"/>
                <w:sz w:val="22"/>
                <w:szCs w:val="22"/>
              </w:rPr>
              <w:t>三张清单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color w:val="000000"/>
                <w:kern w:val="0"/>
                <w:sz w:val="22"/>
                <w:szCs w:val="22"/>
              </w:rPr>
              <w:t>、年度工作要点）等。</w:t>
            </w:r>
          </w:p>
          <w:p w14:paraId="5DC98B3B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color w:val="000000"/>
                <w:kern w:val="0"/>
                <w:sz w:val="22"/>
                <w:szCs w:val="22"/>
              </w:rPr>
              <w:t>来源依据：任务文件来源，如：《市政府工作报告》、“重点工作集中攻坚年”任务分工等。</w:t>
            </w:r>
          </w:p>
          <w:p w14:paraId="1865AC29">
            <w:pPr>
              <w:spacing w:line="260" w:lineRule="exact"/>
              <w:jc w:val="left"/>
              <w:rPr>
                <w:rFonts w:ascii="宋体" w:hAnsi="宋体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3.</w:t>
            </w:r>
            <w:r>
              <w:rPr>
                <w:color w:val="000000"/>
                <w:kern w:val="0"/>
                <w:sz w:val="22"/>
                <w:szCs w:val="22"/>
              </w:rPr>
              <w:t>牵头或配合：某项任务由多个科室共同负责，牵头科室负责填报，并注明配合科室。</w:t>
            </w:r>
          </w:p>
          <w:p w14:paraId="6B7751D7">
            <w:pPr>
              <w:tabs>
                <w:tab w:val="left" w:pos="379"/>
              </w:tabs>
              <w:spacing w:line="260" w:lineRule="exact"/>
              <w:ind w:firstLine="440" w:firstLineChars="200"/>
              <w:jc w:val="left"/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color w:val="000000"/>
                <w:kern w:val="0"/>
                <w:sz w:val="22"/>
                <w:szCs w:val="22"/>
              </w:rPr>
              <w:t>年度目标：原则上填写定量目标，不得低于去年实际完成量；难以量化的定性填写明确的预期目标成效；鼓励设定挑战目标。</w:t>
            </w:r>
          </w:p>
          <w:p w14:paraId="331C1B1B">
            <w:pPr>
              <w:spacing w:line="260" w:lineRule="exact"/>
              <w:ind w:firstLine="440" w:firstLineChars="200"/>
              <w:jc w:val="left"/>
              <w:rPr>
                <w:rFonts w:ascii="宋体" w:eastAsia="等线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color w:val="000000"/>
                <w:kern w:val="0"/>
                <w:sz w:val="22"/>
                <w:szCs w:val="22"/>
              </w:rPr>
              <w:t>承办人员：每项任务均要填写科室具体承办人员，部分被借调人员或驻村第一书记等情况请注明。</w:t>
            </w:r>
          </w:p>
        </w:tc>
      </w:tr>
    </w:tbl>
    <w:p w14:paraId="64E0DB72">
      <w:pPr>
        <w:spacing w:line="260" w:lineRule="exact"/>
        <w:jc w:val="left"/>
        <w:rPr>
          <w:rFonts w:hint="eastAsia" w:eastAsia="宋体" w:cs="宋体"/>
          <w:color w:val="000000"/>
          <w:kern w:val="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6456C"/>
    <w:multiLevelType w:val="singleLevel"/>
    <w:tmpl w:val="24E645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62D127"/>
    <w:multiLevelType w:val="singleLevel"/>
    <w:tmpl w:val="3162D1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7AD37D"/>
    <w:multiLevelType w:val="singleLevel"/>
    <w:tmpl w:val="4C7AD3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46DF"/>
    <w:rsid w:val="02C8629C"/>
    <w:rsid w:val="04ED48BC"/>
    <w:rsid w:val="16A653B3"/>
    <w:rsid w:val="180F29AD"/>
    <w:rsid w:val="23F45464"/>
    <w:rsid w:val="2EFA46DF"/>
    <w:rsid w:val="36453593"/>
    <w:rsid w:val="39E76EE6"/>
    <w:rsid w:val="490673F8"/>
    <w:rsid w:val="49EB0154"/>
    <w:rsid w:val="655C6C72"/>
    <w:rsid w:val="7D7304CE"/>
    <w:rsid w:val="CFB74519"/>
    <w:rsid w:val="D4CD92F7"/>
    <w:rsid w:val="FFBF554D"/>
    <w:rsid w:val="FFFEF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907</Characters>
  <Lines>0</Lines>
  <Paragraphs>0</Paragraphs>
  <TotalTime>22</TotalTime>
  <ScaleCrop>false</ScaleCrop>
  <LinksUpToDate>false</LinksUpToDate>
  <CharactersWithSpaces>922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2025-07-14T17:46:00Z</dcterms:created>
  <dc:creator>小礼帽</dc:creator>
  <cp:lastModifiedBy>刘梅雪</cp:lastModifiedBy>
  <cp:lastPrinted>2025-07-15T11:12:00Z</cp:lastPrinted>
  <dcterms:modified xsi:type="dcterms:W3CDTF">2025-08-28T14:47:13Z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A35E0FAA79624BAE8E06AA13A9B32C35_11</vt:lpwstr>
  </property>
  <property fmtid="{D5CDD505-2E9C-101B-9397-08002B2CF9AE}" pid="4" name="KSOTemplateDocerSaveRecord">
    <vt:lpwstr>eyJoZGlkIjoiMzI1MjUwM2M0MWRkNzYzOWFiNzE1YjRlY2Y5NWJiNDEiLCJ1c2VySWQiOiIxMTM0OTAzNjc4In0=</vt:lpwstr>
  </property>
</Properties>
</file>