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CC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</w:p>
    <w:p w14:paraId="729EB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val="en-US" w:eastAsia="zh-CN"/>
        </w:rPr>
        <w:t>枣庄市政府投融资管理服务中心</w:t>
      </w:r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年度职责任务清单</w:t>
      </w: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eastAsia="zh-CN"/>
        </w:rPr>
        <w:t>（事业</w:t>
      </w: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val="en-US" w:eastAsia="zh-CN"/>
        </w:rPr>
        <w:t>单位</w:t>
      </w: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eastAsia="zh-CN"/>
        </w:rPr>
        <w:t>）</w:t>
      </w:r>
    </w:p>
    <w:p w14:paraId="55975543">
      <w:pPr>
        <w:pStyle w:val="6"/>
        <w:rPr>
          <w:rFonts w:hint="eastAsia"/>
        </w:rPr>
      </w:pPr>
    </w:p>
    <w:tbl>
      <w:tblPr>
        <w:tblStyle w:val="8"/>
        <w:tblW w:w="139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479"/>
        <w:gridCol w:w="855"/>
        <w:gridCol w:w="765"/>
        <w:gridCol w:w="571"/>
        <w:gridCol w:w="2749"/>
        <w:gridCol w:w="1045"/>
        <w:gridCol w:w="1920"/>
        <w:gridCol w:w="750"/>
        <w:gridCol w:w="1050"/>
        <w:gridCol w:w="874"/>
      </w:tblGrid>
      <w:tr w14:paraId="51FE9E44">
        <w:trPr>
          <w:trHeight w:val="90" w:hRule="atLeast"/>
          <w:jc w:val="center"/>
        </w:trPr>
        <w:tc>
          <w:tcPr>
            <w:tcW w:w="42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FAE52">
            <w:pPr>
              <w:widowControl/>
              <w:jc w:val="left"/>
              <w:rPr>
                <w:rFonts w:hint="eastAsia" w:ascii="宋体" w:hAnsi="宋体" w:eastAsia="等线"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0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0CBA5">
            <w:pPr>
              <w:widowControl/>
              <w:jc w:val="center"/>
              <w:rPr>
                <w:rFonts w:ascii="宋体" w:hAnsi="宋体"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3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2FA24">
            <w:pPr>
              <w:widowControl/>
              <w:jc w:val="righ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/>
              </w:rPr>
              <w:t>2026</w:t>
            </w:r>
            <w:r>
              <w:rPr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eastAsia="等线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hint="eastAsia" w:ascii="宋体" w:hAnsi="宋体" w:eastAsia="等线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 w14:paraId="5F79FE41">
        <w:trPr>
          <w:trHeight w:val="574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EFA39">
            <w:pPr>
              <w:widowControl/>
              <w:spacing w:line="240" w:lineRule="exact"/>
              <w:jc w:val="center"/>
              <w:rPr>
                <w:rFonts w:ascii="黑体" w:hAnsi="黑体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4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152E4">
            <w:pPr>
              <w:widowControl/>
              <w:spacing w:line="240" w:lineRule="exact"/>
              <w:jc w:val="center"/>
              <w:rPr>
                <w:rFonts w:ascii="黑体" w:hAnsi="黑体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</w:rPr>
              <w:t>具体任务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F2C95">
            <w:pPr>
              <w:widowControl/>
              <w:spacing w:line="240" w:lineRule="exact"/>
              <w:jc w:val="center"/>
              <w:rPr>
                <w:rFonts w:ascii="黑体" w:hAnsi="黑体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</w:rPr>
              <w:t>任务类型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29F82">
            <w:pPr>
              <w:widowControl/>
              <w:spacing w:line="240" w:lineRule="exact"/>
              <w:jc w:val="center"/>
              <w:rPr>
                <w:rFonts w:ascii="黑体" w:hAnsi="黑体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  <w:lang w:eastAsia="zh-CN"/>
              </w:rPr>
              <w:t>任务</w:t>
            </w: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</w:rPr>
              <w:t>来源</w:t>
            </w:r>
          </w:p>
        </w:tc>
        <w:tc>
          <w:tcPr>
            <w:tcW w:w="5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8EF3C">
            <w:pPr>
              <w:widowControl/>
              <w:spacing w:line="24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  <w:lang w:eastAsia="zh-CN"/>
              </w:rPr>
              <w:t>责任</w:t>
            </w:r>
          </w:p>
          <w:p w14:paraId="3AB0AE69">
            <w:pPr>
              <w:widowControl/>
              <w:spacing w:line="240" w:lineRule="exact"/>
              <w:jc w:val="center"/>
              <w:rPr>
                <w:rFonts w:hint="eastAsia" w:ascii="黑体" w:hAnsi="黑体" w:eastAsia="黑体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  <w:lang w:eastAsia="zh-CN"/>
              </w:rPr>
              <w:t>科室</w:t>
            </w:r>
          </w:p>
        </w:tc>
        <w:tc>
          <w:tcPr>
            <w:tcW w:w="379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21525">
            <w:pPr>
              <w:widowControl/>
              <w:spacing w:line="24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黑体" w:hAnsi="黑体" w:eastAsia="黑体"/>
                <w:color w:val="000000"/>
                <w:kern w:val="0"/>
                <w:sz w:val="22"/>
                <w:szCs w:val="22"/>
              </w:rPr>
              <w:t>对应职能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D9453">
            <w:pPr>
              <w:widowControl/>
              <w:spacing w:line="240" w:lineRule="exact"/>
              <w:jc w:val="center"/>
              <w:rPr>
                <w:rFonts w:ascii="黑体" w:hAnsi="黑体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</w:rPr>
              <w:t>年度目标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B7B29">
            <w:pPr>
              <w:widowControl/>
              <w:spacing w:line="240" w:lineRule="exact"/>
              <w:jc w:val="center"/>
              <w:rPr>
                <w:rFonts w:ascii="黑体" w:hAnsi="黑体"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</w:rPr>
              <w:t>完成时限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F4381">
            <w:pPr>
              <w:widowControl/>
              <w:spacing w:line="240" w:lineRule="exact"/>
              <w:jc w:val="center"/>
              <w:rPr>
                <w:rFonts w:ascii="黑体" w:hAnsi="黑体"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</w:rPr>
              <w:t>科室</w:t>
            </w:r>
          </w:p>
          <w:p w14:paraId="1FE2F1DD">
            <w:pPr>
              <w:widowControl/>
              <w:spacing w:line="240" w:lineRule="exact"/>
              <w:jc w:val="center"/>
              <w:rPr>
                <w:rFonts w:ascii="黑体" w:hAnsi="黑体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14122">
            <w:pPr>
              <w:widowControl/>
              <w:spacing w:line="24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</w:rPr>
              <w:t>承办</w:t>
            </w:r>
          </w:p>
          <w:p w14:paraId="093E436B">
            <w:pPr>
              <w:widowControl/>
              <w:spacing w:line="240" w:lineRule="exact"/>
              <w:jc w:val="center"/>
              <w:rPr>
                <w:rFonts w:ascii="黑体" w:hAnsi="黑体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</w:rPr>
              <w:t>人员</w:t>
            </w:r>
          </w:p>
        </w:tc>
      </w:tr>
      <w:tr w14:paraId="2C42787C">
        <w:trPr>
          <w:trHeight w:val="3169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45885">
            <w:pPr>
              <w:widowControl/>
              <w:jc w:val="center"/>
              <w:rPr>
                <w:rFonts w:ascii="黑体" w:hAnsi="黑体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4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A3A12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承担中心日常工作的综合协调和管理服务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eastAsia="zh-CN"/>
              </w:rPr>
              <w:t>；</w:t>
            </w:r>
          </w:p>
          <w:p w14:paraId="05C753D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在局人事科指导下，做好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市投融资管理服务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中心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事业单位考核及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人事考核等相关工作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648B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职能工作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A4DE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事业单位章程</w:t>
            </w:r>
          </w:p>
        </w:tc>
        <w:tc>
          <w:tcPr>
            <w:tcW w:w="5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10E25">
            <w:pPr>
              <w:widowControl/>
              <w:jc w:val="center"/>
              <w:rPr>
                <w:rFonts w:hint="eastAsia" w:ascii="宋体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综合科</w:t>
            </w:r>
          </w:p>
        </w:tc>
        <w:tc>
          <w:tcPr>
            <w:tcW w:w="379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3722F">
            <w:pPr>
              <w:pStyle w:val="7"/>
              <w:spacing w:line="520" w:lineRule="exact"/>
              <w:ind w:firstLine="36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承担中心日常工作的综合协调和管理服务；承担综合性文稿起草、信息、宣传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18"/>
                <w:szCs w:val="18"/>
              </w:rPr>
              <w:t>、会务、宣传、档案管理、后勤等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日常综合性工作；承担中心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</w:rPr>
              <w:t>网络信息发布工作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；承担全市投融资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</w:rPr>
              <w:t>业务培训服务工作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</w:rPr>
              <w:t>在局人事科指导下，做好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市投融资管理服务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18"/>
                <w:szCs w:val="18"/>
              </w:rPr>
              <w:t>中心人事考核等相关工作。</w:t>
            </w:r>
          </w:p>
          <w:p w14:paraId="37A55EA1">
            <w:pPr>
              <w:widowControl/>
              <w:jc w:val="left"/>
              <w:rPr>
                <w:rFonts w:hint="eastAsia" w:ascii="宋体" w:eastAsia="宋体" w:cs="Times New Roman"/>
                <w:color w:val="00000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277CD76">
            <w:pPr>
              <w:widowControl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严格按照财政局相关规定，做好日常的综合协调和管理工作。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EF18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2026年底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FCBF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张德泉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E3E2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张德泉</w:t>
            </w:r>
          </w:p>
        </w:tc>
      </w:tr>
      <w:tr w14:paraId="1E529460">
        <w:trPr>
          <w:trHeight w:val="2074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53B3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4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BFEBA">
            <w:pPr>
              <w:widowControl/>
              <w:numPr>
                <w:ilvl w:val="0"/>
                <w:numId w:val="2"/>
              </w:numPr>
              <w:suppressAutoHyphen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参与研究我市基础设施和公共服务领域投融资工作相关政策，对相关项目进行经济预测分析和效益评价；2、承担市委、市政府确定的基础设施和公共领域重大项目投融资咨询服务工作；</w:t>
            </w:r>
          </w:p>
          <w:p w14:paraId="6365BCF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3、为区（市）的投融资活动提供业务咨询；</w:t>
            </w:r>
          </w:p>
          <w:p w14:paraId="73457ED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4、承接省投融资中心安排的重点项目投资工作。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AD44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职能工作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D3EA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事业单位章程</w:t>
            </w:r>
          </w:p>
        </w:tc>
        <w:tc>
          <w:tcPr>
            <w:tcW w:w="5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BE8F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投融资科</w:t>
            </w:r>
          </w:p>
        </w:tc>
        <w:tc>
          <w:tcPr>
            <w:tcW w:w="379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F6A9A">
            <w:pPr>
              <w:pStyle w:val="7"/>
              <w:spacing w:line="520" w:lineRule="exact"/>
              <w:ind w:firstLine="360" w:firstLineChars="200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根据政策规定和上级部署，参与研究我市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基础设施和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公共服务领域投融资工作相关政策，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对相关项目进行经济预测分析和效益评价；承担市委、市政府确定的基础设施和公共领域重大项目投融资咨询服务工作；为区（市）的投融资活动提供业务咨询；承接省投融资中心安排的重点项目投资工作；承接中国清洁发展机制基金省级安排的有关服务工作。</w:t>
            </w:r>
          </w:p>
          <w:p w14:paraId="54FD9BF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E387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了解分析我市基础设施和公共服务领域重点建设项目信息（包含专项债项目和市发改确定的重点项目）；协助配合项目主管单位，为项目投融资模式建言献策；为区（市）基础设施项目建设提供技术服务和指导；按时完成省投融资中心布置的项目投融资工作。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6838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2026年底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7068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张新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DBBC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张新</w:t>
            </w:r>
          </w:p>
        </w:tc>
      </w:tr>
      <w:tr w14:paraId="48EC5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9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F3767">
            <w:pPr>
              <w:widowControl/>
              <w:jc w:val="center"/>
              <w:rPr>
                <w:rFonts w:hint="eastAsia" w:ascii="Calibri" w:hAnsi="Calibri" w:eastAsia="等线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等线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4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606D2">
            <w:pPr>
              <w:widowControl/>
              <w:jc w:val="left"/>
              <w:rPr>
                <w:rFonts w:ascii="黑体" w:hAnsi="黑体" w:eastAsia="黑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全市PPP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存量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跟踪服务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工作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配合实施机构对PPP项目进行绩效考核和项目管理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 xml:space="preserve"> 3 研究项目动态，为提高项目运行筑牢提出合理化建议。</w:t>
            </w:r>
          </w:p>
        </w:tc>
        <w:tc>
          <w:tcPr>
            <w:tcW w:w="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CE66C">
            <w:pPr>
              <w:widowControl/>
              <w:jc w:val="center"/>
              <w:rPr>
                <w:rFonts w:ascii="黑体" w:hAnsi="黑体" w:eastAsia="黑体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职能工作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EF1D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事业单位章程</w:t>
            </w:r>
          </w:p>
        </w:tc>
        <w:tc>
          <w:tcPr>
            <w:tcW w:w="5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1F09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/>
              </w:rPr>
              <w:t>资本合作科</w:t>
            </w:r>
          </w:p>
        </w:tc>
        <w:tc>
          <w:tcPr>
            <w:tcW w:w="379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0275B">
            <w:pPr>
              <w:pStyle w:val="7"/>
              <w:spacing w:line="520" w:lineRule="exact"/>
              <w:ind w:firstLine="360" w:firstLineChars="200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承担制订我市PPP项目绩效管理相关制度规定；承担市级PPP项目全生命周期监测；承担全市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  <w:t>投融资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业务培训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。</w:t>
            </w:r>
          </w:p>
          <w:p w14:paraId="77CF2F8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9A7A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严格项目管理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要求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做好存量项目的跟踪服务工作。2.</w:t>
            </w: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</w:rPr>
              <w:t>科学规范进行项目绩效评价，并按效进行付费</w:t>
            </w:r>
          </w:p>
        </w:tc>
        <w:tc>
          <w:tcPr>
            <w:tcW w:w="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82A56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2026年底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2B076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张新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33F9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18"/>
                <w:szCs w:val="18"/>
                <w:lang w:val="en-US" w:eastAsia="zh-CN"/>
              </w:rPr>
              <w:t>张新</w:t>
            </w:r>
          </w:p>
        </w:tc>
      </w:tr>
      <w:tr w14:paraId="36E7C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395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32FC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/>
              </w:rPr>
              <w:t>本单位职责任务清单共3项。其中：</w:t>
            </w:r>
            <w:r>
              <w:rPr>
                <w:color w:val="000000"/>
                <w:kern w:val="0"/>
                <w:sz w:val="22"/>
                <w:szCs w:val="22"/>
              </w:rPr>
              <w:t>重点工作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/>
              </w:rPr>
              <w:t>0项</w:t>
            </w:r>
            <w:r>
              <w:rPr>
                <w:color w:val="000000"/>
                <w:kern w:val="0"/>
                <w:sz w:val="22"/>
                <w:szCs w:val="22"/>
              </w:rPr>
              <w:t>、考核工作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/>
              </w:rPr>
              <w:t>0项</w:t>
            </w:r>
            <w:r>
              <w:rPr>
                <w:color w:val="000000"/>
                <w:kern w:val="0"/>
                <w:sz w:val="22"/>
                <w:szCs w:val="22"/>
              </w:rPr>
              <w:t>、创新工作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/>
              </w:rPr>
              <w:t>0项</w:t>
            </w:r>
            <w:r>
              <w:rPr>
                <w:color w:val="000000"/>
                <w:kern w:val="0"/>
                <w:sz w:val="22"/>
                <w:szCs w:val="22"/>
              </w:rPr>
              <w:t>、职能工作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/>
              </w:rPr>
              <w:t>3项。</w:t>
            </w:r>
          </w:p>
        </w:tc>
      </w:tr>
      <w:tr w14:paraId="7E0CD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4999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C1D8995">
            <w:pPr>
              <w:widowControl/>
              <w:jc w:val="both"/>
              <w:rPr>
                <w:rFonts w:hint="eastAsia" w:ascii="宋体" w:eastAsia="宋体" w:cs="Times New Roman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填报人：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eastAsia="zh-CN"/>
              </w:rPr>
              <w:t>张德泉</w:t>
            </w:r>
          </w:p>
        </w:tc>
        <w:tc>
          <w:tcPr>
            <w:tcW w:w="571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B57F4E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794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4FB841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94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22DA9D2">
            <w:pPr>
              <w:widowControl/>
              <w:jc w:val="center"/>
              <w:rPr>
                <w:rFonts w:hint="default" w:ascii="宋体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联系方式：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/>
              </w:rPr>
              <w:t>8687772</w:t>
            </w:r>
          </w:p>
        </w:tc>
      </w:tr>
      <w:tr w14:paraId="4CF2D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13958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0F6B98">
            <w:pPr>
              <w:spacing w:line="260" w:lineRule="exact"/>
              <w:jc w:val="left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备注：</w:t>
            </w:r>
            <w:r>
              <w:rPr>
                <w:rFonts w:hint="eastAsia" w:ascii="宋体" w:hAnsi="宋体" w:eastAsia="等线"/>
                <w:color w:val="000000"/>
                <w:kern w:val="0"/>
                <w:sz w:val="22"/>
                <w:szCs w:val="22"/>
              </w:rPr>
              <w:t xml:space="preserve"> </w:t>
            </w:r>
          </w:p>
          <w:p w14:paraId="765EEFA7">
            <w:pPr>
              <w:spacing w:line="260" w:lineRule="exact"/>
              <w:jc w:val="left"/>
              <w:rPr>
                <w:rFonts w:ascii="宋体" w:hAnsi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等线"/>
                <w:color w:val="000000"/>
                <w:kern w:val="0"/>
                <w:sz w:val="22"/>
                <w:szCs w:val="22"/>
              </w:rPr>
              <w:t xml:space="preserve">    1.</w:t>
            </w:r>
            <w:r>
              <w:rPr>
                <w:color w:val="000000"/>
                <w:kern w:val="0"/>
                <w:sz w:val="22"/>
                <w:szCs w:val="22"/>
              </w:rPr>
              <w:t>任务类型：分为重点工作（</w:t>
            </w:r>
            <w:r>
              <w:rPr>
                <w:rFonts w:hint="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与“强工兴产、转型发展”“服务企业年”相关任务、分解主管部门专项考核任务</w:t>
            </w:r>
            <w:r>
              <w:rPr>
                <w:color w:val="000000"/>
                <w:kern w:val="0"/>
                <w:sz w:val="22"/>
                <w:szCs w:val="22"/>
              </w:rPr>
              <w:t>）、考核工作（承担省对市综合绩效考核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/>
              </w:rPr>
              <w:t>具体任务填写要与省对市考核指标标准名称对应</w:t>
            </w:r>
            <w:r>
              <w:rPr>
                <w:color w:val="000000"/>
                <w:kern w:val="0"/>
                <w:sz w:val="22"/>
                <w:szCs w:val="22"/>
              </w:rPr>
              <w:t>）、创新工作（创新突破工作任务）、职能工作（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“</w:t>
            </w:r>
            <w:r>
              <w:rPr>
                <w:color w:val="000000"/>
                <w:kern w:val="0"/>
                <w:sz w:val="22"/>
                <w:szCs w:val="22"/>
              </w:rPr>
              <w:t>三定</w:t>
            </w:r>
            <w:r>
              <w:rPr>
                <w:rFonts w:hint="eastAsia" w:ascii="宋体" w:hAnsi="宋体"/>
                <w:color w:val="auto"/>
                <w:kern w:val="0"/>
                <w:sz w:val="22"/>
                <w:szCs w:val="22"/>
                <w:highlight w:val="none"/>
              </w:rPr>
              <w:t>”</w:t>
            </w:r>
            <w:r>
              <w:rPr>
                <w:color w:val="auto"/>
                <w:kern w:val="0"/>
                <w:sz w:val="22"/>
                <w:szCs w:val="22"/>
                <w:highlight w:val="none"/>
              </w:rPr>
              <w:t>规定职责任务、章程、</w:t>
            </w:r>
            <w:r>
              <w:rPr>
                <w:rFonts w:hint="eastAsia" w:ascii="宋体" w:hAnsi="宋体"/>
                <w:color w:val="auto"/>
                <w:kern w:val="0"/>
                <w:sz w:val="22"/>
                <w:szCs w:val="22"/>
                <w:highlight w:val="none"/>
              </w:rPr>
              <w:t>“</w:t>
            </w:r>
            <w:r>
              <w:rPr>
                <w:color w:val="auto"/>
                <w:kern w:val="0"/>
                <w:sz w:val="22"/>
                <w:szCs w:val="22"/>
                <w:highlight w:val="none"/>
              </w:rPr>
              <w:t>三张清单</w:t>
            </w:r>
            <w:r>
              <w:rPr>
                <w:rFonts w:hint="eastAsia" w:ascii="宋体" w:hAnsi="宋体"/>
                <w:color w:val="auto"/>
                <w:kern w:val="0"/>
                <w:sz w:val="22"/>
                <w:szCs w:val="22"/>
                <w:highlight w:val="none"/>
              </w:rPr>
              <w:t>”</w:t>
            </w:r>
            <w:r>
              <w:rPr>
                <w:color w:val="auto"/>
                <w:kern w:val="0"/>
                <w:sz w:val="22"/>
                <w:szCs w:val="22"/>
                <w:highlight w:val="none"/>
              </w:rPr>
              <w:t>、年度工作要点）等。</w:t>
            </w:r>
          </w:p>
          <w:p w14:paraId="2B48F277">
            <w:pPr>
              <w:spacing w:line="260" w:lineRule="exact"/>
              <w:jc w:val="left"/>
              <w:rPr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等线"/>
                <w:color w:val="auto"/>
                <w:kern w:val="0"/>
                <w:sz w:val="22"/>
                <w:szCs w:val="22"/>
                <w:highlight w:val="none"/>
              </w:rPr>
              <w:t xml:space="preserve">    </w:t>
            </w:r>
            <w:r>
              <w:rPr>
                <w:rFonts w:hint="eastAsia"/>
                <w:color w:val="auto"/>
                <w:kern w:val="0"/>
                <w:sz w:val="22"/>
                <w:szCs w:val="22"/>
                <w:highlight w:val="none"/>
              </w:rPr>
              <w:t>2.</w:t>
            </w:r>
            <w:r>
              <w:rPr>
                <w:rFonts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任务</w:t>
            </w:r>
            <w:r>
              <w:rPr>
                <w:color w:val="auto"/>
                <w:kern w:val="0"/>
                <w:sz w:val="22"/>
                <w:szCs w:val="22"/>
                <w:highlight w:val="none"/>
              </w:rPr>
              <w:t>来源</w:t>
            </w:r>
            <w:r>
              <w:rPr>
                <w:rFonts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：主要包括市委常委会工作要点、</w:t>
            </w:r>
            <w:r>
              <w:rPr>
                <w:color w:val="auto"/>
                <w:kern w:val="0"/>
                <w:sz w:val="22"/>
                <w:szCs w:val="22"/>
                <w:highlight w:val="none"/>
              </w:rPr>
              <w:t>市政府工作报告</w:t>
            </w:r>
            <w:r>
              <w:rPr>
                <w:rFonts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、《2026年市委、市政府重点工作任务清单》、主管部门交办、机构编制职能规定、单位工作要点</w:t>
            </w:r>
            <w:r>
              <w:rPr>
                <w:color w:val="auto"/>
                <w:kern w:val="0"/>
                <w:sz w:val="22"/>
                <w:szCs w:val="22"/>
                <w:highlight w:val="none"/>
              </w:rPr>
              <w:t>等。</w:t>
            </w:r>
          </w:p>
          <w:p w14:paraId="65E867B7">
            <w:pPr>
              <w:spacing w:line="260" w:lineRule="exact"/>
              <w:ind w:firstLine="440" w:firstLineChars="200"/>
              <w:jc w:val="left"/>
              <w:rPr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/>
                <w:color w:val="auto"/>
                <w:kern w:val="0"/>
                <w:sz w:val="22"/>
                <w:szCs w:val="22"/>
                <w:highlight w:val="none"/>
              </w:rPr>
              <w:t>3.</w:t>
            </w:r>
            <w:r>
              <w:rPr>
                <w:rFonts w:hint="eastAsia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责任科室</w:t>
            </w:r>
            <w:r>
              <w:rPr>
                <w:color w:val="auto"/>
                <w:kern w:val="0"/>
                <w:sz w:val="22"/>
                <w:szCs w:val="22"/>
                <w:highlight w:val="none"/>
              </w:rPr>
              <w:t>：某项任务由多个科室共同负责，牵头科室负责填报，并注明配合科室。</w:t>
            </w:r>
          </w:p>
          <w:p w14:paraId="70C16183">
            <w:pPr>
              <w:spacing w:line="260" w:lineRule="exact"/>
              <w:ind w:firstLine="440" w:firstLineChars="200"/>
              <w:jc w:val="left"/>
              <w:rPr>
                <w:rFonts w:hint="default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4.对应职能：</w:t>
            </w:r>
            <w:r>
              <w:rPr>
                <w:rFonts w:hint="eastAsia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基本职能</w:t>
            </w:r>
            <w:r>
              <w:rPr>
                <w:rFonts w:hint="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——依法依规必须要履行的职责任务；</w:t>
            </w:r>
            <w:r>
              <w:rPr>
                <w:rFonts w:hint="eastAsia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核心职能</w:t>
            </w:r>
            <w:r>
              <w:rPr>
                <w:rFonts w:hint="eastAsia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——部门在“强工兴产、转型发展”和“服务企业年”大局中承担的关键性、支撑性职责，重点体现服务企业发展、助力产业升级的职能定位。</w:t>
            </w:r>
          </w:p>
          <w:p w14:paraId="7940EDE4">
            <w:pPr>
              <w:tabs>
                <w:tab w:val="left" w:pos="379"/>
              </w:tabs>
              <w:spacing w:line="260" w:lineRule="exact"/>
              <w:ind w:firstLine="440" w:firstLineChars="200"/>
              <w:jc w:val="left"/>
              <w:rPr>
                <w:rFonts w:hint="eastAsia" w:ascii="宋体" w:hAnsi="宋体" w:eastAsia="等线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等线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等线"/>
                <w:color w:val="auto"/>
                <w:kern w:val="0"/>
                <w:sz w:val="22"/>
                <w:szCs w:val="22"/>
                <w:highlight w:val="none"/>
              </w:rPr>
              <w:t>.</w:t>
            </w:r>
            <w:r>
              <w:rPr>
                <w:color w:val="auto"/>
                <w:kern w:val="0"/>
                <w:sz w:val="22"/>
                <w:szCs w:val="22"/>
                <w:highlight w:val="none"/>
              </w:rPr>
              <w:t>年度目标：原则上填写定量目标，不得低于去年实际完成量；难以量化的定性填写明确的预期目标成效；鼓励设定挑战目标。</w:t>
            </w:r>
          </w:p>
          <w:p w14:paraId="5409EE0C">
            <w:pPr>
              <w:widowControl/>
              <w:ind w:firstLine="440" w:firstLineChars="200"/>
              <w:jc w:val="both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ascii="宋体" w:hAnsi="宋体"/>
                <w:color w:val="auto"/>
                <w:kern w:val="0"/>
                <w:sz w:val="22"/>
                <w:szCs w:val="22"/>
                <w:highlight w:val="none"/>
              </w:rPr>
              <w:t>.</w:t>
            </w:r>
            <w:r>
              <w:rPr>
                <w:color w:val="auto"/>
                <w:kern w:val="0"/>
                <w:sz w:val="22"/>
                <w:szCs w:val="22"/>
                <w:highlight w:val="none"/>
              </w:rPr>
              <w:t>承办人员：每项任务均要填写科室具体承办人员，部分被借调人员或驻村第一书记等情况请注明。</w:t>
            </w:r>
          </w:p>
        </w:tc>
      </w:tr>
    </w:tbl>
    <w:p w14:paraId="2D144D82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EFF5B5"/>
    <w:multiLevelType w:val="singleLevel"/>
    <w:tmpl w:val="9BEFF5B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9B1ECB8"/>
    <w:multiLevelType w:val="singleLevel"/>
    <w:tmpl w:val="29B1ECB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746534"/>
    <w:rsid w:val="13BB385E"/>
    <w:rsid w:val="22866B2A"/>
    <w:rsid w:val="23C14D25"/>
    <w:rsid w:val="39725F22"/>
    <w:rsid w:val="5BD76792"/>
    <w:rsid w:val="75746534"/>
    <w:rsid w:val="7BED75DA"/>
    <w:rsid w:val="7CFF9716"/>
    <w:rsid w:val="7DC7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99"/>
    <w:pPr>
      <w:ind w:firstLine="645"/>
    </w:pPr>
    <w:rPr>
      <w:rFonts w:ascii="仿宋_GB2312" w:eastAsia="仿宋_GB2312" w:cs="仿宋_GB2312"/>
      <w:sz w:val="32"/>
      <w:szCs w:val="32"/>
    </w:rPr>
  </w:style>
  <w:style w:type="paragraph" w:styleId="4">
    <w:name w:val="Body Text First Indent 2"/>
    <w:basedOn w:val="3"/>
    <w:next w:val="1"/>
    <w:qFormat/>
    <w:uiPriority w:val="99"/>
    <w:pPr>
      <w:spacing w:line="560" w:lineRule="exact"/>
      <w:ind w:firstLine="697"/>
    </w:pPr>
    <w:rPr>
      <w:kern w:val="0"/>
    </w:rPr>
  </w:style>
  <w:style w:type="paragraph" w:styleId="5">
    <w:name w:val="toc 1"/>
    <w:basedOn w:val="1"/>
    <w:next w:val="1"/>
    <w:semiHidden/>
    <w:qFormat/>
    <w:uiPriority w:val="99"/>
    <w:pPr>
      <w:adjustRightInd w:val="0"/>
      <w:snapToGrid w:val="0"/>
      <w:spacing w:line="580" w:lineRule="exact"/>
    </w:pPr>
    <w:rPr>
      <w:rFonts w:ascii="黑体" w:hAnsi="黑体" w:eastAsia="黑体" w:cs="黑体"/>
      <w:b/>
      <w:bCs/>
      <w:color w:val="000000"/>
      <w:sz w:val="32"/>
      <w:szCs w:val="32"/>
    </w:rPr>
  </w:style>
  <w:style w:type="paragraph" w:styleId="6">
    <w:name w:val="footnote text"/>
    <w:basedOn w:val="1"/>
    <w:next w:val="4"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3</Pages>
  <Words>1521</Words>
  <Characters>1567</Characters>
  <Lines>0</Lines>
  <Paragraphs>0</Paragraphs>
  <TotalTime>13</TotalTime>
  <ScaleCrop>false</ScaleCrop>
  <LinksUpToDate>false</LinksUpToDate>
  <CharactersWithSpaces>1585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2026-06-01T17:22:00Z</dcterms:created>
  <dc:creator>zyy</dc:creator>
  <cp:lastModifiedBy>user</cp:lastModifiedBy>
  <cp:lastPrinted>2026-06-01T18:58:00Z</cp:lastPrinted>
  <dcterms:modified xsi:type="dcterms:W3CDTF">2026-09-01T17:06:16Z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KSOTemplateDocerSaveRecord">
    <vt:lpwstr>eyJoZGlkIjoiOWE1OWMwOWZhMTBlZWJiMDU3MzllOTIwOTgzZWVlODMiLCJ1c2VySWQiOiIxMTg1NjczMjMzIn0=</vt:lpwstr>
  </property>
  <property fmtid="{D5CDD505-2E9C-101B-9397-08002B2CF9AE}" pid="4" name="ICV">
    <vt:lpwstr>A351F99CCE5C4A0D8790ECDDF861399F_12</vt:lpwstr>
  </property>
</Properties>
</file>